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spacing w:before="0" w:after="120"/>
        <w:rPr>
          <w:rFonts w:ascii="Tahoma" w:hAnsi="Tahoma" w:cs="Tahoma"/>
          <w:caps/>
          <w:szCs w:val="28"/>
        </w:rPr>
      </w:pPr>
      <w:r>
        <w:rPr>
          <w:rFonts w:cs="Tahoma" w:ascii="Tahoma" w:hAnsi="Tahoma"/>
          <w:caps/>
          <w:szCs w:val="28"/>
        </w:rPr>
        <w:t>Smlouva o dílo</w:t>
      </w:r>
    </w:p>
    <w:p>
      <w:pPr>
        <w:pStyle w:val="Normal"/>
        <w:keepNext w:val="true"/>
        <w:spacing w:before="360" w:after="0"/>
        <w:jc w:val="center"/>
        <w:rPr>
          <w:rFonts w:ascii="Tahoma" w:hAnsi="Tahoma" w:cs="Tahoma"/>
          <w:b/>
          <w:sz w:val="22"/>
          <w:szCs w:val="22"/>
        </w:rPr>
      </w:pPr>
      <w:r>
        <w:rPr>
          <w:rFonts w:cs="Tahoma" w:ascii="Tahoma" w:hAnsi="Tahoma"/>
          <w:b/>
          <w:sz w:val="22"/>
          <w:szCs w:val="22"/>
        </w:rPr>
        <w:t>I.</w:t>
        <w:br/>
        <w:t>Smluvní strany</w:t>
      </w:r>
    </w:p>
    <w:p>
      <w:pPr>
        <w:pStyle w:val="Normal"/>
        <w:numPr>
          <w:ilvl w:val="0"/>
          <w:numId w:val="26"/>
        </w:numPr>
        <w:spacing w:before="240" w:after="0"/>
        <w:ind w:hanging="357" w:left="357"/>
        <w:jc w:val="both"/>
        <w:rPr>
          <w:rFonts w:ascii="Tahoma" w:hAnsi="Tahoma" w:cs="Tahoma"/>
          <w:b/>
          <w:sz w:val="22"/>
          <w:szCs w:val="22"/>
        </w:rPr>
      </w:pPr>
      <w:r>
        <w:rPr>
          <w:rFonts w:cs="Tahoma" w:ascii="Tahoma" w:hAnsi="Tahoma"/>
          <w:b/>
          <w:sz w:val="22"/>
          <w:szCs w:val="22"/>
        </w:rPr>
        <w:t>Domov Iris, příspěvková organizace</w:t>
      </w:r>
    </w:p>
    <w:p>
      <w:pPr>
        <w:pStyle w:val="Normal"/>
        <w:numPr>
          <w:ilvl w:val="0"/>
          <w:numId w:val="0"/>
        </w:numPr>
        <w:tabs>
          <w:tab w:val="clear" w:pos="709"/>
          <w:tab w:val="left" w:pos="2835" w:leader="none"/>
        </w:tabs>
        <w:ind w:hanging="0" w:left="357"/>
        <w:jc w:val="both"/>
        <w:rPr>
          <w:rFonts w:ascii="Tahoma" w:hAnsi="Tahoma" w:cs="Tahoma"/>
          <w:sz w:val="22"/>
          <w:szCs w:val="22"/>
        </w:rPr>
      </w:pPr>
      <w:r>
        <w:rPr>
          <w:rFonts w:cs="Tahoma" w:ascii="Tahoma" w:hAnsi="Tahoma"/>
          <w:sz w:val="22"/>
          <w:szCs w:val="22"/>
        </w:rPr>
        <w:t>se sídlem:</w:t>
        <w:tab/>
        <w:t>Ostrava, Mariánské Hory a Hulváky, Rybářská 1223/13</w:t>
      </w:r>
    </w:p>
    <w:p>
      <w:pPr>
        <w:pStyle w:val="Normal"/>
        <w:numPr>
          <w:ilvl w:val="0"/>
          <w:numId w:val="0"/>
        </w:numPr>
        <w:tabs>
          <w:tab w:val="clear" w:pos="709"/>
          <w:tab w:val="left" w:pos="2835" w:leader="none"/>
        </w:tabs>
        <w:ind w:hanging="0" w:left="357"/>
        <w:jc w:val="both"/>
        <w:rPr>
          <w:rFonts w:ascii="Tahoma" w:hAnsi="Tahoma" w:cs="Tahoma"/>
          <w:iCs/>
          <w:sz w:val="22"/>
          <w:szCs w:val="22"/>
        </w:rPr>
      </w:pPr>
      <w:r>
        <w:rPr>
          <w:rFonts w:cs="Tahoma" w:ascii="Tahoma" w:hAnsi="Tahoma"/>
          <w:sz w:val="22"/>
          <w:szCs w:val="22"/>
        </w:rPr>
        <w:t>zastoupena:</w:t>
        <w:tab/>
      </w:r>
      <w:r>
        <w:rPr>
          <w:rFonts w:cs="Tahoma" w:ascii="Tahoma" w:hAnsi="Tahoma"/>
          <w:iCs/>
          <w:sz w:val="22"/>
          <w:szCs w:val="22"/>
        </w:rPr>
        <w:t>Mgr. Michal Mariánek- ředitel organizace</w:t>
      </w:r>
    </w:p>
    <w:p>
      <w:pPr>
        <w:pStyle w:val="Normal"/>
        <w:numPr>
          <w:ilvl w:val="0"/>
          <w:numId w:val="0"/>
        </w:numPr>
        <w:tabs>
          <w:tab w:val="clear" w:pos="709"/>
          <w:tab w:val="left" w:pos="2835" w:leader="none"/>
        </w:tabs>
        <w:ind w:hanging="0" w:left="357"/>
        <w:jc w:val="both"/>
        <w:rPr>
          <w:rFonts w:ascii="Tahoma" w:hAnsi="Tahoma" w:cs="Tahoma"/>
          <w:sz w:val="22"/>
          <w:szCs w:val="22"/>
        </w:rPr>
      </w:pPr>
      <w:r>
        <w:rPr>
          <w:rFonts w:cs="Tahoma" w:ascii="Tahoma" w:hAnsi="Tahoma"/>
          <w:sz w:val="22"/>
          <w:szCs w:val="22"/>
        </w:rPr>
        <w:t>IČO:</w:t>
        <w:tab/>
        <w:tab/>
        <w:t>70631824</w:t>
      </w:r>
    </w:p>
    <w:p>
      <w:pPr>
        <w:pStyle w:val="Normal"/>
        <w:numPr>
          <w:ilvl w:val="0"/>
          <w:numId w:val="0"/>
        </w:numPr>
        <w:tabs>
          <w:tab w:val="clear" w:pos="709"/>
          <w:tab w:val="left" w:pos="2835" w:leader="none"/>
        </w:tabs>
        <w:ind w:hanging="0" w:left="357"/>
        <w:jc w:val="both"/>
        <w:rPr>
          <w:rFonts w:ascii="Tahoma" w:hAnsi="Tahoma" w:cs="Tahoma"/>
          <w:sz w:val="22"/>
          <w:szCs w:val="22"/>
        </w:rPr>
      </w:pPr>
      <w:r>
        <w:rPr>
          <w:rFonts w:cs="Tahoma" w:ascii="Tahoma" w:hAnsi="Tahoma"/>
          <w:sz w:val="22"/>
          <w:szCs w:val="22"/>
        </w:rPr>
        <w:t>DIČ:</w:t>
        <w:tab/>
        <w:t>CZ70631824</w:t>
      </w:r>
    </w:p>
    <w:p>
      <w:pPr>
        <w:pStyle w:val="Normal"/>
        <w:numPr>
          <w:ilvl w:val="0"/>
          <w:numId w:val="0"/>
        </w:numPr>
        <w:tabs>
          <w:tab w:val="clear" w:pos="709"/>
          <w:tab w:val="left" w:pos="2835" w:leader="none"/>
        </w:tabs>
        <w:ind w:hanging="0" w:left="357"/>
        <w:jc w:val="both"/>
        <w:rPr>
          <w:rFonts w:ascii="Tahoma" w:hAnsi="Tahoma" w:cs="Tahoma"/>
          <w:sz w:val="22"/>
          <w:szCs w:val="22"/>
        </w:rPr>
      </w:pPr>
      <w:r>
        <w:rPr/>
      </w:r>
    </w:p>
    <w:p>
      <w:pPr>
        <w:pStyle w:val="Normal"/>
        <w:spacing w:before="120" w:after="0"/>
        <w:ind w:left="357"/>
        <w:jc w:val="both"/>
        <w:rPr>
          <w:rFonts w:ascii="Tahoma" w:hAnsi="Tahoma" w:cs="Tahoma"/>
          <w:iCs/>
          <w:sz w:val="22"/>
          <w:szCs w:val="22"/>
        </w:rPr>
      </w:pPr>
      <w:r>
        <w:rPr>
          <w:rFonts w:cs="Tahoma" w:ascii="Tahoma" w:hAnsi="Tahoma"/>
          <w:iCs/>
          <w:sz w:val="22"/>
          <w:szCs w:val="22"/>
        </w:rPr>
        <w:t>(</w:t>
      </w:r>
      <w:r>
        <w:rPr>
          <w:rFonts w:cs="Tahoma" w:ascii="Tahoma" w:hAnsi="Tahoma"/>
          <w:sz w:val="22"/>
          <w:szCs w:val="22"/>
        </w:rPr>
        <w:t>dále</w:t>
      </w:r>
      <w:r>
        <w:rPr>
          <w:rFonts w:cs="Tahoma" w:ascii="Tahoma" w:hAnsi="Tahoma"/>
          <w:iCs/>
          <w:sz w:val="22"/>
          <w:szCs w:val="22"/>
        </w:rPr>
        <w:t xml:space="preserve"> jen „</w:t>
      </w:r>
      <w:r>
        <w:rPr>
          <w:rFonts w:cs="Tahoma" w:ascii="Tahoma" w:hAnsi="Tahoma"/>
          <w:b/>
          <w:iCs/>
          <w:sz w:val="22"/>
          <w:szCs w:val="22"/>
        </w:rPr>
        <w:t>objednatel</w:t>
      </w:r>
      <w:r>
        <w:rPr>
          <w:rFonts w:cs="Tahoma" w:ascii="Tahoma" w:hAnsi="Tahoma"/>
          <w:iCs/>
          <w:sz w:val="22"/>
          <w:szCs w:val="22"/>
        </w:rPr>
        <w:t>“)</w:t>
      </w:r>
    </w:p>
    <w:p>
      <w:pPr>
        <w:pStyle w:val="Normal"/>
        <w:numPr>
          <w:ilvl w:val="0"/>
          <w:numId w:val="26"/>
        </w:numPr>
        <w:spacing w:before="240" w:after="0"/>
        <w:ind w:hanging="357" w:left="357"/>
        <w:jc w:val="both"/>
        <w:rPr>
          <w:rFonts w:ascii="Tahoma" w:hAnsi="Tahoma" w:cs="Tahoma"/>
          <w:b/>
          <w:sz w:val="22"/>
          <w:szCs w:val="22"/>
          <w:highlight w:val="yellow"/>
        </w:rPr>
      </w:pPr>
      <w:r>
        <w:rPr>
          <w:rFonts w:cs="Tahoma" w:ascii="Tahoma" w:hAnsi="Tahoma"/>
          <w:b/>
          <w:sz w:val="22"/>
          <w:szCs w:val="22"/>
          <w:highlight w:val="yellow"/>
        </w:rPr>
        <w:t>Obchodní</w:t>
      </w:r>
      <w:r>
        <w:rPr>
          <w:rFonts w:cs="Tahoma" w:ascii="Tahoma" w:hAnsi="Tahoma"/>
          <w:sz w:val="22"/>
          <w:szCs w:val="22"/>
          <w:highlight w:val="yellow"/>
        </w:rPr>
        <w:t xml:space="preserve"> </w:t>
      </w:r>
      <w:r>
        <w:rPr>
          <w:rFonts w:cs="Tahoma" w:ascii="Tahoma" w:hAnsi="Tahoma"/>
          <w:b/>
          <w:bCs/>
          <w:sz w:val="22"/>
          <w:szCs w:val="22"/>
          <w:highlight w:val="yellow"/>
        </w:rPr>
        <w:t>firma</w:t>
      </w:r>
    </w:p>
    <w:p>
      <w:pPr>
        <w:pStyle w:val="Normal"/>
        <w:numPr>
          <w:ilvl w:val="0"/>
          <w:numId w:val="0"/>
        </w:numPr>
        <w:tabs>
          <w:tab w:val="clear" w:pos="709"/>
          <w:tab w:val="left" w:pos="2835" w:leader="none"/>
        </w:tabs>
        <w:ind w:hanging="0" w:left="357"/>
        <w:jc w:val="both"/>
        <w:rPr>
          <w:rFonts w:ascii="Tahoma" w:hAnsi="Tahoma" w:cs="Tahoma"/>
          <w:sz w:val="22"/>
          <w:szCs w:val="22"/>
          <w:highlight w:val="yellow"/>
        </w:rPr>
      </w:pPr>
      <w:r>
        <w:rPr>
          <w:rFonts w:cs="Tahoma" w:ascii="Tahoma" w:hAnsi="Tahoma"/>
          <w:sz w:val="22"/>
          <w:szCs w:val="22"/>
          <w:highlight w:val="yellow"/>
        </w:rPr>
        <w:t>se sídlem:</w:t>
        <w:tab/>
      </w:r>
    </w:p>
    <w:p>
      <w:pPr>
        <w:pStyle w:val="Normal"/>
        <w:numPr>
          <w:ilvl w:val="0"/>
          <w:numId w:val="0"/>
        </w:numPr>
        <w:tabs>
          <w:tab w:val="clear" w:pos="709"/>
          <w:tab w:val="left" w:pos="2835" w:leader="none"/>
        </w:tabs>
        <w:ind w:hanging="0" w:left="357"/>
        <w:jc w:val="both"/>
        <w:rPr>
          <w:rFonts w:ascii="Tahoma" w:hAnsi="Tahoma" w:cs="Tahoma"/>
          <w:sz w:val="22"/>
          <w:szCs w:val="22"/>
          <w:highlight w:val="yellow"/>
        </w:rPr>
      </w:pPr>
      <w:r>
        <w:rPr>
          <w:rFonts w:cs="Tahoma" w:ascii="Tahoma" w:hAnsi="Tahoma"/>
          <w:sz w:val="22"/>
          <w:szCs w:val="22"/>
          <w:highlight w:val="yellow"/>
        </w:rPr>
        <w:t>zastoupena:</w:t>
        <w:tab/>
      </w:r>
    </w:p>
    <w:p>
      <w:pPr>
        <w:pStyle w:val="Normal"/>
        <w:numPr>
          <w:ilvl w:val="0"/>
          <w:numId w:val="0"/>
        </w:numPr>
        <w:tabs>
          <w:tab w:val="clear" w:pos="709"/>
          <w:tab w:val="left" w:pos="2835" w:leader="none"/>
        </w:tabs>
        <w:ind w:hanging="0" w:left="357"/>
        <w:jc w:val="both"/>
        <w:rPr>
          <w:rFonts w:ascii="Tahoma" w:hAnsi="Tahoma" w:cs="Tahoma"/>
          <w:sz w:val="22"/>
          <w:szCs w:val="22"/>
          <w:highlight w:val="yellow"/>
        </w:rPr>
      </w:pPr>
      <w:r>
        <w:rPr>
          <w:rFonts w:cs="Tahoma" w:ascii="Tahoma" w:hAnsi="Tahoma"/>
          <w:sz w:val="22"/>
          <w:szCs w:val="22"/>
          <w:highlight w:val="yellow"/>
        </w:rPr>
        <w:t>IČO:</w:t>
        <w:tab/>
      </w:r>
    </w:p>
    <w:p>
      <w:pPr>
        <w:pStyle w:val="Normal"/>
        <w:numPr>
          <w:ilvl w:val="0"/>
          <w:numId w:val="0"/>
        </w:numPr>
        <w:tabs>
          <w:tab w:val="clear" w:pos="709"/>
          <w:tab w:val="left" w:pos="2835" w:leader="none"/>
        </w:tabs>
        <w:ind w:hanging="0" w:left="357"/>
        <w:jc w:val="both"/>
        <w:rPr>
          <w:rFonts w:ascii="Tahoma" w:hAnsi="Tahoma" w:cs="Tahoma"/>
          <w:sz w:val="22"/>
          <w:szCs w:val="22"/>
          <w:highlight w:val="yellow"/>
        </w:rPr>
      </w:pPr>
      <w:r>
        <w:rPr>
          <w:rFonts w:cs="Tahoma" w:ascii="Tahoma" w:hAnsi="Tahoma"/>
          <w:sz w:val="22"/>
          <w:szCs w:val="22"/>
          <w:highlight w:val="yellow"/>
        </w:rPr>
        <w:t>DIČ:</w:t>
        <w:tab/>
      </w:r>
    </w:p>
    <w:p>
      <w:pPr>
        <w:pStyle w:val="Normal"/>
        <w:numPr>
          <w:ilvl w:val="0"/>
          <w:numId w:val="0"/>
        </w:numPr>
        <w:tabs>
          <w:tab w:val="clear" w:pos="709"/>
          <w:tab w:val="left" w:pos="2835" w:leader="none"/>
        </w:tabs>
        <w:ind w:hanging="0" w:left="357"/>
        <w:jc w:val="both"/>
        <w:rPr>
          <w:rFonts w:ascii="Tahoma" w:hAnsi="Tahoma" w:cs="Tahoma"/>
          <w:sz w:val="22"/>
          <w:szCs w:val="22"/>
          <w:highlight w:val="yellow"/>
        </w:rPr>
      </w:pPr>
      <w:r>
        <w:rPr>
          <w:rFonts w:cs="Tahoma" w:ascii="Tahoma" w:hAnsi="Tahoma"/>
          <w:sz w:val="22"/>
          <w:szCs w:val="22"/>
          <w:highlight w:val="yellow"/>
        </w:rPr>
        <w:t>bankovní spojení:</w:t>
        <w:tab/>
      </w:r>
    </w:p>
    <w:p>
      <w:pPr>
        <w:pStyle w:val="Normal"/>
        <w:numPr>
          <w:ilvl w:val="0"/>
          <w:numId w:val="0"/>
        </w:numPr>
        <w:tabs>
          <w:tab w:val="clear" w:pos="709"/>
          <w:tab w:val="left" w:pos="2835" w:leader="none"/>
        </w:tabs>
        <w:ind w:hanging="0" w:left="357"/>
        <w:jc w:val="both"/>
        <w:rPr>
          <w:rFonts w:ascii="Tahoma" w:hAnsi="Tahoma" w:cs="Tahoma"/>
          <w:sz w:val="22"/>
          <w:szCs w:val="22"/>
          <w:highlight w:val="yellow"/>
        </w:rPr>
      </w:pPr>
      <w:r>
        <w:rPr>
          <w:rFonts w:cs="Tahoma" w:ascii="Tahoma" w:hAnsi="Tahoma"/>
          <w:sz w:val="22"/>
          <w:szCs w:val="22"/>
          <w:highlight w:val="yellow"/>
        </w:rPr>
        <w:t>číslo účtu:</w:t>
        <w:tab/>
      </w:r>
    </w:p>
    <w:p>
      <w:pPr>
        <w:pStyle w:val="Normal"/>
        <w:spacing w:before="120" w:after="0"/>
        <w:ind w:left="357"/>
        <w:jc w:val="both"/>
        <w:rPr>
          <w:rFonts w:ascii="Tahoma" w:hAnsi="Tahoma" w:cs="Tahoma"/>
          <w:sz w:val="22"/>
          <w:szCs w:val="22"/>
          <w:highlight w:val="yellow"/>
        </w:rPr>
      </w:pPr>
      <w:r>
        <w:rPr>
          <w:rFonts w:cs="Tahoma" w:ascii="Tahoma" w:hAnsi="Tahoma"/>
          <w:sz w:val="22"/>
          <w:szCs w:val="22"/>
          <w:highlight w:val="yellow"/>
        </w:rPr>
        <w:t>Zapsána v obchodním rejstříku vedeném ……………… soudem v ……………, sp. zn. …</w:t>
      </w:r>
    </w:p>
    <w:p>
      <w:pPr>
        <w:pStyle w:val="Normal"/>
        <w:spacing w:before="120" w:after="0"/>
        <w:ind w:left="357"/>
        <w:jc w:val="both"/>
        <w:rPr>
          <w:rFonts w:ascii="Tahoma" w:hAnsi="Tahoma" w:cs="Tahoma"/>
          <w:sz w:val="22"/>
          <w:szCs w:val="22"/>
          <w:highlight w:val="yellow"/>
        </w:rPr>
      </w:pPr>
      <w:r>
        <w:rPr>
          <w:rFonts w:cs="Tahoma" w:ascii="Tahoma" w:hAnsi="Tahoma"/>
          <w:sz w:val="22"/>
          <w:szCs w:val="22"/>
          <w:highlight w:val="yellow"/>
        </w:rPr>
        <w:t>Osoba oprávněná jednat ve věcech technických a realizace díla:</w:t>
      </w:r>
    </w:p>
    <w:p>
      <w:pPr>
        <w:pStyle w:val="dajeOSmluvnStran"/>
        <w:numPr>
          <w:ilvl w:val="0"/>
          <w:numId w:val="0"/>
        </w:numPr>
        <w:spacing w:before="60" w:after="0"/>
        <w:ind w:hanging="0" w:left="357"/>
        <w:jc w:val="both"/>
        <w:rPr>
          <w:rFonts w:ascii="Tahoma" w:hAnsi="Tahoma" w:cs="Tahoma"/>
          <w:sz w:val="22"/>
          <w:szCs w:val="22"/>
        </w:rPr>
      </w:pPr>
      <w:r>
        <w:rPr>
          <w:rFonts w:cs="Tahoma" w:ascii="Tahoma" w:hAnsi="Tahoma"/>
          <w:sz w:val="22"/>
          <w:szCs w:val="22"/>
          <w:highlight w:val="yellow"/>
        </w:rPr>
        <w:t>……………………………………………</w:t>
      </w:r>
      <w:r>
        <w:rPr>
          <w:rFonts w:cs="Tahoma" w:ascii="Tahoma" w:hAnsi="Tahoma"/>
          <w:sz w:val="22"/>
          <w:szCs w:val="22"/>
          <w:highlight w:val="yellow"/>
        </w:rPr>
        <w:t>, tel.: ………………</w:t>
      </w:r>
    </w:p>
    <w:p>
      <w:pPr>
        <w:pStyle w:val="Normal"/>
        <w:spacing w:before="120" w:after="0"/>
        <w:ind w:left="357"/>
        <w:jc w:val="both"/>
        <w:rPr>
          <w:rFonts w:ascii="Tahoma" w:hAnsi="Tahoma" w:cs="Tahoma"/>
          <w:iCs/>
          <w:sz w:val="22"/>
          <w:szCs w:val="22"/>
        </w:rPr>
      </w:pPr>
      <w:r>
        <w:rPr>
          <w:rFonts w:cs="Tahoma" w:ascii="Tahoma" w:hAnsi="Tahoma"/>
          <w:iCs/>
          <w:sz w:val="22"/>
          <w:szCs w:val="22"/>
        </w:rPr>
        <w:t>(</w:t>
      </w:r>
      <w:r>
        <w:rPr>
          <w:rFonts w:cs="Tahoma" w:ascii="Tahoma" w:hAnsi="Tahoma"/>
          <w:sz w:val="22"/>
          <w:szCs w:val="22"/>
        </w:rPr>
        <w:t>dále</w:t>
      </w:r>
      <w:r>
        <w:rPr>
          <w:rFonts w:cs="Tahoma" w:ascii="Tahoma" w:hAnsi="Tahoma"/>
          <w:iCs/>
          <w:sz w:val="22"/>
          <w:szCs w:val="22"/>
        </w:rPr>
        <w:t xml:space="preserve"> jen „</w:t>
      </w:r>
      <w:r>
        <w:rPr>
          <w:rFonts w:cs="Tahoma" w:ascii="Tahoma" w:hAnsi="Tahoma"/>
          <w:b/>
          <w:iCs/>
          <w:sz w:val="22"/>
          <w:szCs w:val="22"/>
        </w:rPr>
        <w:t>zhotovitel</w:t>
      </w:r>
      <w:r>
        <w:rPr>
          <w:rFonts w:cs="Tahoma" w:ascii="Tahoma" w:hAnsi="Tahoma"/>
          <w:iCs/>
          <w:sz w:val="22"/>
          <w:szCs w:val="22"/>
        </w:rPr>
        <w:t>“)</w:t>
      </w:r>
    </w:p>
    <w:p>
      <w:pPr>
        <w:pStyle w:val="Normal"/>
        <w:spacing w:before="120" w:after="0"/>
        <w:ind w:left="426"/>
        <w:jc w:val="both"/>
        <w:rPr>
          <w:rFonts w:ascii="Tahoma" w:hAnsi="Tahoma" w:cs="Tahoma"/>
          <w:i/>
          <w:color w:val="FF0000"/>
          <w:sz w:val="22"/>
          <w:szCs w:val="22"/>
        </w:rPr>
      </w:pPr>
      <w:r>
        <w:rPr>
          <w:rFonts w:cs="Tahoma" w:ascii="Tahoma" w:hAnsi="Tahoma"/>
          <w:i/>
          <w:iCs/>
          <w:color w:val="FF0000"/>
          <w:sz w:val="22"/>
          <w:szCs w:val="22"/>
        </w:rPr>
        <w:t>Odst. 2 doplní účastník/zhotovitel - ú</w:t>
      </w:r>
      <w:r>
        <w:rPr>
          <w:rFonts w:cs="Tahoma" w:ascii="Tahoma" w:hAnsi="Tahoma"/>
          <w:i/>
          <w:color w:val="FF0000"/>
          <w:sz w:val="22"/>
          <w:szCs w:val="22"/>
        </w:rPr>
        <w:t>daje na řádcích 1-4 se vyplní dle výpisu z obchodního rejstříku. Pokud je zhotovitelem fyzická osoba – podnikatel nezapsaný v obchodním rejstříku, je třeba vypustit řádek „zastoupena:“ a místo řádku „zapsána v obchodním rejstříku…“ uvést údaj o zápisu do jiné evidence, ve které je daná osoba zapsána.</w:t>
      </w:r>
    </w:p>
    <w:p>
      <w:pPr>
        <w:pStyle w:val="Normal"/>
        <w:keepNext w:val="true"/>
        <w:spacing w:before="360" w:after="0"/>
        <w:jc w:val="center"/>
        <w:rPr>
          <w:rFonts w:ascii="Tahoma" w:hAnsi="Tahoma" w:cs="Tahoma"/>
          <w:b/>
          <w:sz w:val="22"/>
          <w:szCs w:val="22"/>
        </w:rPr>
      </w:pPr>
      <w:r>
        <w:rPr>
          <w:rFonts w:cs="Tahoma" w:ascii="Tahoma" w:hAnsi="Tahoma"/>
          <w:b/>
          <w:sz w:val="22"/>
          <w:szCs w:val="22"/>
        </w:rPr>
        <w:t>II.</w:t>
        <w:br/>
        <w:t>Základní ustanovení</w:t>
      </w:r>
    </w:p>
    <w:p>
      <w:pPr>
        <w:pStyle w:val="OdstavecSmlouvy"/>
        <w:keepLines w:val="false"/>
        <w:numPr>
          <w:ilvl w:val="0"/>
          <w:numId w:val="21"/>
        </w:numPr>
        <w:tabs>
          <w:tab w:val="clear" w:pos="426"/>
          <w:tab w:val="clear" w:pos="1701"/>
        </w:tabs>
        <w:spacing w:before="120" w:after="0"/>
        <w:ind w:hanging="357" w:left="357"/>
        <w:rPr>
          <w:rFonts w:ascii="Tahoma" w:hAnsi="Tahoma" w:cs="Tahoma"/>
          <w:caps/>
          <w:sz w:val="22"/>
          <w:szCs w:val="22"/>
        </w:rPr>
      </w:pPr>
      <w:r>
        <w:rPr>
          <w:rFonts w:cs="Tahoma" w:ascii="Tahoma" w:hAnsi="Tahoma"/>
          <w:sz w:val="22"/>
          <w:szCs w:val="22"/>
        </w:rPr>
        <w:t>Tato smlouva je uzavřena dle § 2586 a násl. zákona č. 89/2012 Sb., občanský zákoník, ve znění pozdějších předpisů (dále jen „občanský zákoník“); práva a povinnosti stran touto smlouvou neupravená se řídí příslušnými ustanoveními občanského zákoníku.</w:t>
      </w:r>
    </w:p>
    <w:p>
      <w:pPr>
        <w:pStyle w:val="OdstavecSmlouvy"/>
        <w:keepLines w:val="false"/>
        <w:numPr>
          <w:ilvl w:val="0"/>
          <w:numId w:val="21"/>
        </w:numPr>
        <w:tabs>
          <w:tab w:val="clear" w:pos="426"/>
          <w:tab w:val="clear" w:pos="1701"/>
        </w:tabs>
        <w:spacing w:before="120" w:after="0"/>
        <w:ind w:hanging="357" w:left="357"/>
        <w:rPr>
          <w:rFonts w:ascii="Tahoma" w:hAnsi="Tahoma" w:cs="Tahoma"/>
          <w:sz w:val="22"/>
          <w:szCs w:val="22"/>
        </w:rPr>
      </w:pPr>
      <w:r>
        <w:rPr>
          <w:rFonts w:cs="Tahoma" w:ascii="Tahoma" w:hAnsi="Tahoma"/>
          <w:sz w:val="22"/>
          <w:szCs w:val="22"/>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pPr>
        <w:pStyle w:val="OdstavecSmlouvy"/>
        <w:keepLines w:val="false"/>
        <w:numPr>
          <w:ilvl w:val="0"/>
          <w:numId w:val="21"/>
        </w:numPr>
        <w:tabs>
          <w:tab w:val="clear" w:pos="426"/>
          <w:tab w:val="clear" w:pos="1701"/>
        </w:tabs>
        <w:spacing w:before="120" w:after="0"/>
        <w:ind w:hanging="357" w:left="357"/>
        <w:rPr>
          <w:rFonts w:ascii="Tahoma" w:hAnsi="Tahoma" w:cs="Tahoma"/>
          <w:sz w:val="22"/>
          <w:szCs w:val="22"/>
        </w:rPr>
      </w:pPr>
      <w:r>
        <w:rPr>
          <w:rFonts w:cs="Tahoma" w:ascii="Tahoma" w:hAnsi="Tahoma"/>
          <w:sz w:val="22"/>
          <w:szCs w:val="22"/>
        </w:rPr>
        <w:t>Zhotovitel prohlašuje, že bankovní účet uvedený v čl. I odst. 2 této smlouvy je bankovním účtem zveřejněným ve smyslu zákona č. 235/2004 Sb., o dani z přidané hodnoty, ve znění pozdějších předpisů (dále jen „zákon o DPH“ a „zveřejněný účet“). V případě změny účtu zhotovitele je zhotovitel povinen doložit vlastnictví k novému účtu, a to kopií příslušné smlouvy nebo potvrzením peněžního ústavu; nový účet musí být zveřejněným účtem ve smyslu předchozí věty.</w:t>
      </w:r>
    </w:p>
    <w:p>
      <w:pPr>
        <w:pStyle w:val="OdstavecSmlouvy"/>
        <w:keepLines w:val="false"/>
        <w:numPr>
          <w:ilvl w:val="0"/>
          <w:numId w:val="21"/>
        </w:numPr>
        <w:tabs>
          <w:tab w:val="clear" w:pos="426"/>
          <w:tab w:val="clear" w:pos="1701"/>
        </w:tabs>
        <w:spacing w:before="120" w:after="0"/>
        <w:ind w:hanging="357" w:left="357"/>
        <w:rPr>
          <w:rFonts w:ascii="Tahoma" w:hAnsi="Tahoma" w:cs="Tahoma"/>
          <w:sz w:val="22"/>
          <w:szCs w:val="22"/>
        </w:rPr>
      </w:pPr>
      <w:r>
        <w:rPr>
          <w:rFonts w:cs="Tahoma" w:ascii="Tahoma" w:hAnsi="Tahoma"/>
          <w:sz w:val="22"/>
          <w:szCs w:val="22"/>
        </w:rPr>
        <w:t>Smluvní strany prohlašují, že osoby podepisující tuto smlouvu jsou k tomuto jednání oprávněny.</w:t>
      </w:r>
    </w:p>
    <w:p>
      <w:pPr>
        <w:pStyle w:val="OdstavecSmlouvy"/>
        <w:keepLines w:val="false"/>
        <w:numPr>
          <w:ilvl w:val="0"/>
          <w:numId w:val="21"/>
        </w:numPr>
        <w:tabs>
          <w:tab w:val="clear" w:pos="426"/>
          <w:tab w:val="clear" w:pos="1701"/>
        </w:tabs>
        <w:spacing w:before="120" w:after="0"/>
        <w:ind w:hanging="357" w:left="357"/>
        <w:rPr>
          <w:rFonts w:ascii="Tahoma" w:hAnsi="Tahoma" w:cs="Tahoma"/>
          <w:sz w:val="22"/>
          <w:szCs w:val="22"/>
        </w:rPr>
      </w:pPr>
      <w:r>
        <w:rPr>
          <w:rFonts w:cs="Tahoma" w:ascii="Tahoma" w:hAnsi="Tahoma"/>
          <w:sz w:val="22"/>
          <w:szCs w:val="22"/>
        </w:rPr>
        <w:t>Zhotovitel prohlašuje, že je odborně způsobilý k zajištění předmětu plnění podle této smlouvy.</w:t>
      </w:r>
    </w:p>
    <w:p>
      <w:pPr>
        <w:pStyle w:val="OdstavecSmlouvy"/>
        <w:keepLines w:val="false"/>
        <w:numPr>
          <w:ilvl w:val="0"/>
          <w:numId w:val="21"/>
        </w:numPr>
        <w:tabs>
          <w:tab w:val="clear" w:pos="426"/>
          <w:tab w:val="clear" w:pos="1701"/>
        </w:tabs>
        <w:spacing w:before="120" w:after="0"/>
        <w:ind w:hanging="357" w:left="357"/>
        <w:rPr>
          <w:rFonts w:ascii="Tahoma" w:hAnsi="Tahoma" w:cs="Tahoma"/>
          <w:sz w:val="22"/>
          <w:szCs w:val="22"/>
        </w:rPr>
      </w:pPr>
      <w:r>
        <w:rPr>
          <w:rFonts w:cs="Tahoma" w:ascii="Tahoma" w:hAnsi="Tahoma"/>
          <w:sz w:val="22"/>
          <w:szCs w:val="22"/>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způsobem a v termínech touto smlouvou stanovených.</w:t>
      </w:r>
    </w:p>
    <w:p>
      <w:pPr>
        <w:pStyle w:val="OdstavecSmlouvy"/>
        <w:keepLines w:val="false"/>
        <w:numPr>
          <w:ilvl w:val="0"/>
          <w:numId w:val="21"/>
        </w:numPr>
        <w:tabs>
          <w:tab w:val="clear" w:pos="426"/>
          <w:tab w:val="clear" w:pos="1701"/>
        </w:tabs>
        <w:spacing w:before="120" w:after="0"/>
        <w:ind w:hanging="357" w:left="357"/>
        <w:rPr>
          <w:rFonts w:ascii="Tahoma" w:hAnsi="Tahoma" w:cs="Tahoma"/>
          <w:sz w:val="22"/>
          <w:szCs w:val="22"/>
        </w:rPr>
      </w:pPr>
      <w:r>
        <w:rPr>
          <w:rFonts w:cs="Tahoma" w:ascii="Tahoma" w:hAnsi="Tahoma"/>
          <w:sz w:val="22"/>
          <w:szCs w:val="22"/>
        </w:rPr>
        <w:t>Smluvní strany prohlašují, že předmět plnění podle této smlouvy není plněním nemožným a že smlouvu uzavírají po pečlivém zvážení všech možných důsledků.</w:t>
      </w:r>
    </w:p>
    <w:p>
      <w:pPr>
        <w:pStyle w:val="Normal"/>
        <w:keepNext w:val="true"/>
        <w:spacing w:before="360" w:after="0"/>
        <w:jc w:val="center"/>
        <w:rPr>
          <w:rFonts w:ascii="Tahoma" w:hAnsi="Tahoma" w:cs="Tahoma"/>
          <w:b/>
          <w:sz w:val="22"/>
          <w:szCs w:val="22"/>
        </w:rPr>
      </w:pPr>
      <w:r>
        <w:rPr>
          <w:rFonts w:cs="Tahoma" w:ascii="Tahoma" w:hAnsi="Tahoma"/>
          <w:b/>
          <w:sz w:val="22"/>
          <w:szCs w:val="22"/>
        </w:rPr>
        <w:t>III.</w:t>
        <w:br/>
        <w:t>Předmět smlouvy</w:t>
      </w:r>
    </w:p>
    <w:p>
      <w:pPr>
        <w:pStyle w:val="Normal"/>
        <w:numPr>
          <w:ilvl w:val="0"/>
          <w:numId w:val="15"/>
        </w:numPr>
        <w:tabs>
          <w:tab w:val="clear" w:pos="709"/>
        </w:tabs>
        <w:spacing w:before="120" w:after="0"/>
        <w:jc w:val="both"/>
        <w:rPr>
          <w:rFonts w:ascii="Tahoma" w:hAnsi="Tahoma" w:cs="Tahoma"/>
          <w:sz w:val="22"/>
          <w:szCs w:val="22"/>
        </w:rPr>
      </w:pPr>
      <w:r>
        <w:rPr>
          <w:rFonts w:cs="Tahoma" w:ascii="Tahoma" w:hAnsi="Tahoma"/>
          <w:sz w:val="22"/>
          <w:szCs w:val="22"/>
        </w:rPr>
        <w:t xml:space="preserve">Zhotovitel se zavazuje provést pro objednatele na svůj náklad a nebezpečí dílo spočívající v realizaci stavebních prací </w:t>
      </w:r>
      <w:r>
        <w:rPr>
          <w:rFonts w:cs="Tahoma" w:ascii="Tahoma" w:hAnsi="Tahoma"/>
          <w:sz w:val="22"/>
          <w:szCs w:val="22"/>
        </w:rPr>
        <w:t>dodávky a instalace protipožárních podhledů</w:t>
      </w:r>
      <w:r>
        <w:rPr>
          <w:rFonts w:cs="Tahoma" w:ascii="Tahoma" w:hAnsi="Tahoma"/>
          <w:sz w:val="22"/>
          <w:szCs w:val="22"/>
        </w:rPr>
        <w:t xml:space="preserve">  v rozsahu dle:</w:t>
      </w:r>
    </w:p>
    <w:p>
      <w:pPr>
        <w:pStyle w:val="Normal"/>
        <w:numPr>
          <w:ilvl w:val="0"/>
          <w:numId w:val="22"/>
        </w:numPr>
        <w:tabs>
          <w:tab w:val="clear" w:pos="709"/>
          <w:tab w:val="left" w:pos="714" w:leader="none"/>
        </w:tabs>
        <w:spacing w:before="60" w:after="0"/>
        <w:ind w:hanging="357" w:left="714"/>
        <w:jc w:val="both"/>
        <w:rPr>
          <w:rFonts w:ascii="Tahoma" w:hAnsi="Tahoma" w:cs="Tahoma"/>
          <w:sz w:val="22"/>
          <w:szCs w:val="22"/>
        </w:rPr>
      </w:pPr>
      <w:r>
        <w:rPr>
          <w:rFonts w:cs="Tahoma" w:ascii="Tahoma" w:hAnsi="Tahoma"/>
          <w:iCs/>
          <w:sz w:val="22"/>
          <w:szCs w:val="22"/>
        </w:rPr>
        <w:t>zadávacích podmínek zadávacího řízení, které předcházelo uzavření této smlouvy</w:t>
      </w:r>
      <w:r>
        <w:rPr>
          <w:rFonts w:cs="Tahoma" w:ascii="Tahoma" w:hAnsi="Tahoma"/>
          <w:i/>
          <w:iCs/>
          <w:sz w:val="22"/>
          <w:szCs w:val="22"/>
        </w:rPr>
        <w:t>,</w:t>
      </w:r>
    </w:p>
    <w:p>
      <w:pPr>
        <w:pStyle w:val="Normal"/>
        <w:numPr>
          <w:ilvl w:val="0"/>
          <w:numId w:val="22"/>
        </w:numPr>
        <w:tabs>
          <w:tab w:val="clear" w:pos="709"/>
          <w:tab w:val="left" w:pos="720" w:leader="none"/>
        </w:tabs>
        <w:spacing w:before="60" w:after="0"/>
        <w:ind w:hanging="357" w:left="714"/>
        <w:jc w:val="both"/>
        <w:rPr>
          <w:rFonts w:ascii="Tahoma" w:hAnsi="Tahoma" w:cs="Tahoma"/>
          <w:sz w:val="22"/>
          <w:szCs w:val="22"/>
        </w:rPr>
      </w:pPr>
      <w:r>
        <w:rPr>
          <w:rFonts w:cs="Tahoma" w:ascii="Tahoma" w:hAnsi="Tahoma"/>
          <w:sz w:val="22"/>
          <w:szCs w:val="22"/>
        </w:rPr>
        <w:t>požárně bezpečnostního řešení</w:t>
      </w:r>
      <w:r>
        <w:rPr>
          <w:rFonts w:cs="Tahoma" w:ascii="Tahoma" w:hAnsi="Tahoma"/>
          <w:sz w:val="22"/>
          <w:szCs w:val="22"/>
        </w:rPr>
        <w:t xml:space="preserve">, </w:t>
      </w:r>
    </w:p>
    <w:p>
      <w:pPr>
        <w:pStyle w:val="Normal"/>
        <w:numPr>
          <w:ilvl w:val="0"/>
          <w:numId w:val="22"/>
        </w:numPr>
        <w:tabs>
          <w:tab w:val="clear" w:pos="709"/>
          <w:tab w:val="left" w:pos="720" w:leader="none"/>
        </w:tabs>
        <w:spacing w:before="60" w:after="0"/>
        <w:ind w:hanging="357" w:left="714"/>
        <w:jc w:val="both"/>
        <w:rPr>
          <w:rFonts w:ascii="Tahoma" w:hAnsi="Tahoma" w:cs="Tahoma"/>
          <w:sz w:val="22"/>
          <w:szCs w:val="22"/>
        </w:rPr>
      </w:pPr>
      <w:r>
        <w:rPr>
          <w:rFonts w:cs="Tahoma" w:ascii="Tahoma" w:hAnsi="Tahoma"/>
          <w:sz w:val="22"/>
          <w:szCs w:val="22"/>
        </w:rPr>
        <w:t xml:space="preserve">platných právních norem, předpisů a ustanovení této smlouvy, </w:t>
      </w:r>
    </w:p>
    <w:p>
      <w:pPr>
        <w:pStyle w:val="Normal"/>
        <w:numPr>
          <w:ilvl w:val="0"/>
          <w:numId w:val="22"/>
        </w:numPr>
        <w:tabs>
          <w:tab w:val="clear" w:pos="709"/>
          <w:tab w:val="left" w:pos="720" w:leader="none"/>
        </w:tabs>
        <w:spacing w:before="60" w:after="0"/>
        <w:ind w:hanging="357" w:left="714"/>
        <w:jc w:val="both"/>
        <w:rPr>
          <w:rFonts w:ascii="Tahoma" w:hAnsi="Tahoma" w:cs="Tahoma"/>
          <w:sz w:val="22"/>
          <w:szCs w:val="22"/>
        </w:rPr>
      </w:pPr>
      <w:r>
        <w:rPr>
          <w:rFonts w:cs="Tahoma" w:ascii="Tahoma" w:hAnsi="Tahoma"/>
          <w:sz w:val="22"/>
          <w:szCs w:val="22"/>
        </w:rPr>
        <w:t xml:space="preserve">technologickými postupy výrobce protipožárních panelů.  </w:t>
      </w:r>
      <w:r>
        <w:rPr>
          <w:rFonts w:cs="Tahoma" w:ascii="Tahoma" w:hAnsi="Tahoma"/>
          <w:sz w:val="22"/>
          <w:szCs w:val="22"/>
        </w:rPr>
        <w:t xml:space="preserve"> </w:t>
      </w:r>
    </w:p>
    <w:p>
      <w:pPr>
        <w:pStyle w:val="Normal"/>
        <w:spacing w:before="120" w:after="0"/>
        <w:ind w:left="357"/>
        <w:jc w:val="both"/>
        <w:rPr>
          <w:rFonts w:ascii="Tahoma" w:hAnsi="Tahoma" w:cs="Tahoma"/>
          <w:sz w:val="22"/>
          <w:szCs w:val="22"/>
        </w:rPr>
      </w:pPr>
      <w:r>
        <w:rPr>
          <w:rFonts w:cs="Tahoma" w:ascii="Tahoma" w:hAnsi="Tahoma"/>
          <w:sz w:val="22"/>
          <w:szCs w:val="22"/>
        </w:rPr>
        <w:t>(dále jen „dílo“).</w:t>
      </w:r>
    </w:p>
    <w:p>
      <w:pPr>
        <w:pStyle w:val="Normal"/>
        <w:numPr>
          <w:ilvl w:val="0"/>
          <w:numId w:val="15"/>
        </w:numPr>
        <w:tabs>
          <w:tab w:val="clear" w:pos="709"/>
        </w:tabs>
        <w:spacing w:before="120" w:after="0"/>
        <w:jc w:val="both"/>
        <w:rPr>
          <w:rFonts w:ascii="Tahoma" w:hAnsi="Tahoma" w:cs="Tahoma"/>
          <w:sz w:val="22"/>
          <w:szCs w:val="22"/>
        </w:rPr>
      </w:pPr>
      <w:r>
        <w:rPr>
          <w:rFonts w:cs="Tahoma" w:ascii="Tahoma" w:hAnsi="Tahoma"/>
          <w:sz w:val="22"/>
          <w:szCs w:val="22"/>
        </w:rPr>
        <w:t>Součástí díla je také:</w:t>
      </w:r>
    </w:p>
    <w:p>
      <w:pPr>
        <w:pStyle w:val="BodyText"/>
        <w:numPr>
          <w:ilvl w:val="0"/>
          <w:numId w:val="2"/>
        </w:numPr>
        <w:tabs>
          <w:tab w:val="clear" w:pos="540"/>
          <w:tab w:val="clear" w:pos="1260"/>
          <w:tab w:val="clear" w:pos="1980"/>
          <w:tab w:val="clear" w:pos="3960"/>
          <w:tab w:val="left" w:pos="709" w:leader="none"/>
        </w:tabs>
        <w:spacing w:before="60" w:after="0"/>
        <w:ind w:hanging="357" w:left="714"/>
        <w:rPr>
          <w:rFonts w:ascii="Tahoma" w:hAnsi="Tahoma" w:cs="Tahoma"/>
          <w:sz w:val="22"/>
          <w:szCs w:val="22"/>
        </w:rPr>
      </w:pPr>
      <w:r>
        <w:rPr>
          <w:rFonts w:cs="Tahoma" w:ascii="Tahoma" w:hAnsi="Tahoma"/>
          <w:sz w:val="22"/>
          <w:szCs w:val="22"/>
        </w:rPr>
        <w:t xml:space="preserve">předání odpadu k odstranění na řízenou skládku nebo jiný způsob jeho odstranění nebo využití v souladu se zákonem č. 541/2020 Sb., o odpadech (dále jen „zákon o odpadech“); o způsobu nakládání s odpadem bude předložen písemný doklad vystavený příslušnou oprávněnou osobou podle zákona o odpadech, </w:t>
      </w:r>
    </w:p>
    <w:p>
      <w:pPr>
        <w:pStyle w:val="BodyText"/>
        <w:numPr>
          <w:ilvl w:val="0"/>
          <w:numId w:val="2"/>
        </w:numPr>
        <w:tabs>
          <w:tab w:val="clear" w:pos="540"/>
          <w:tab w:val="clear" w:pos="1260"/>
          <w:tab w:val="clear" w:pos="1980"/>
          <w:tab w:val="clear" w:pos="3960"/>
          <w:tab w:val="left" w:pos="709" w:leader="none"/>
        </w:tabs>
        <w:spacing w:before="60" w:after="0"/>
        <w:ind w:hanging="357" w:left="714"/>
        <w:rPr>
          <w:rFonts w:ascii="Tahoma" w:hAnsi="Tahoma" w:cs="Tahoma"/>
          <w:sz w:val="22"/>
          <w:szCs w:val="22"/>
        </w:rPr>
      </w:pPr>
      <w:r>
        <w:rPr>
          <w:rFonts w:cs="Tahoma" w:ascii="Tahoma" w:hAnsi="Tahoma"/>
          <w:sz w:val="22"/>
          <w:szCs w:val="22"/>
        </w:rPr>
        <w:t>provedení průkazních a jiných zkoušek materiálů použitých v průběhu provádění díla dle zákona č. 22/1997 Sb., o technických požadavcích na výrobky a o změně a doplnění některých zákonů, ve znění pozdějších předpisů a nařízení vlády č. 163/2002 Sb., kterým se stanoví technické požadavky na vybrané stavební výrobky, ve znění pozdějších předpisů a dále zkoušek k prokázání kvality, bezpečnosti a provozuschopnosti díla a všech jeho součástí dle platných technických norem a obecně závazných právních předpisů včetně vyhotovení dokladů o jejich provedení, doložení atestů, certifikátů, revizí, prohlášení o shodě, apod. a jejich předání Objednateli; Doklady o provedení předepsaných zkoušek, atesty, certifikáty, revize, prohlášení o shodě, apod. bude Zhotovitel dokládat v průběhu provádění díla, nejpozději však při předání díla,</w:t>
      </w:r>
    </w:p>
    <w:p>
      <w:pPr>
        <w:pStyle w:val="BodyText"/>
        <w:numPr>
          <w:ilvl w:val="0"/>
          <w:numId w:val="2"/>
        </w:numPr>
        <w:tabs>
          <w:tab w:val="clear" w:pos="540"/>
          <w:tab w:val="clear" w:pos="1260"/>
          <w:tab w:val="clear" w:pos="1980"/>
          <w:tab w:val="clear" w:pos="3960"/>
          <w:tab w:val="left" w:pos="709" w:leader="none"/>
        </w:tabs>
        <w:spacing w:before="60" w:after="0"/>
        <w:ind w:hanging="357" w:left="714"/>
        <w:rPr>
          <w:rFonts w:ascii="Tahoma" w:hAnsi="Tahoma" w:cs="Tahoma"/>
          <w:sz w:val="22"/>
          <w:szCs w:val="22"/>
        </w:rPr>
      </w:pPr>
      <w:r>
        <w:rPr>
          <w:rFonts w:cs="Tahoma" w:ascii="Tahoma" w:hAnsi="Tahoma"/>
          <w:sz w:val="22"/>
          <w:szCs w:val="22"/>
        </w:rPr>
        <w:t>předání všech dokladů a náležitostí umožňujících započetím užívání díla.</w:t>
      </w:r>
    </w:p>
    <w:p>
      <w:pPr>
        <w:pStyle w:val="Normal"/>
        <w:numPr>
          <w:ilvl w:val="0"/>
          <w:numId w:val="15"/>
        </w:numPr>
        <w:tabs>
          <w:tab w:val="clear" w:pos="709"/>
        </w:tabs>
        <w:spacing w:before="120" w:after="0"/>
        <w:jc w:val="both"/>
        <w:rPr>
          <w:rFonts w:ascii="Tahoma" w:hAnsi="Tahoma" w:cs="Tahoma"/>
          <w:sz w:val="22"/>
          <w:szCs w:val="22"/>
        </w:rPr>
      </w:pPr>
      <w:r>
        <w:rPr>
          <w:rFonts w:cs="Tahoma" w:ascii="Tahoma" w:hAnsi="Tahoma"/>
          <w:sz w:val="22"/>
          <w:szCs w:val="22"/>
        </w:rPr>
        <w:t>Zhotovitel je povinen při provádění díla zejména:</w:t>
      </w:r>
    </w:p>
    <w:p>
      <w:pPr>
        <w:pStyle w:val="BodyText"/>
        <w:numPr>
          <w:ilvl w:val="0"/>
          <w:numId w:val="23"/>
        </w:numPr>
        <w:tabs>
          <w:tab w:val="clear" w:pos="540"/>
          <w:tab w:val="clear" w:pos="1260"/>
          <w:tab w:val="clear" w:pos="1980"/>
          <w:tab w:val="clear" w:pos="3960"/>
          <w:tab w:val="left" w:pos="714" w:leader="none"/>
        </w:tabs>
        <w:spacing w:before="60" w:after="0"/>
        <w:ind w:hanging="357" w:left="714"/>
        <w:rPr>
          <w:rFonts w:ascii="Tahoma" w:hAnsi="Tahoma" w:cs="Tahoma"/>
          <w:sz w:val="22"/>
          <w:szCs w:val="22"/>
        </w:rPr>
      </w:pPr>
      <w:r>
        <w:rPr>
          <w:rFonts w:cs="Tahoma" w:ascii="Tahoma" w:hAnsi="Tahoma"/>
          <w:sz w:val="22"/>
          <w:szCs w:val="22"/>
        </w:rPr>
        <w:t>plnit podmínky požadavky dotčených orgánů a organizací související s realizací díla,</w:t>
      </w:r>
    </w:p>
    <w:p>
      <w:pPr>
        <w:pStyle w:val="BodyText"/>
        <w:numPr>
          <w:ilvl w:val="0"/>
          <w:numId w:val="23"/>
        </w:numPr>
        <w:tabs>
          <w:tab w:val="clear" w:pos="540"/>
          <w:tab w:val="clear" w:pos="1260"/>
          <w:tab w:val="clear" w:pos="1980"/>
          <w:tab w:val="clear" w:pos="3960"/>
          <w:tab w:val="left" w:pos="714" w:leader="none"/>
        </w:tabs>
        <w:spacing w:before="60" w:after="0"/>
        <w:ind w:hanging="357" w:left="714"/>
        <w:rPr>
          <w:rFonts w:ascii="Tahoma" w:hAnsi="Tahoma" w:cs="Tahoma"/>
          <w:sz w:val="22"/>
          <w:szCs w:val="22"/>
        </w:rPr>
      </w:pPr>
      <w:r>
        <w:rPr>
          <w:rFonts w:cs="Tahoma" w:ascii="Tahoma" w:hAnsi="Tahoma"/>
          <w:sz w:val="22"/>
          <w:szCs w:val="22"/>
        </w:rPr>
        <w:t>zohlednit vyjádření dotčených orgánů a organizací související s realizací díla.</w:t>
      </w:r>
    </w:p>
    <w:p>
      <w:pPr>
        <w:pStyle w:val="Normal"/>
        <w:numPr>
          <w:ilvl w:val="0"/>
          <w:numId w:val="15"/>
        </w:numPr>
        <w:tabs>
          <w:tab w:val="clear" w:pos="709"/>
        </w:tabs>
        <w:spacing w:before="120" w:after="0"/>
        <w:jc w:val="both"/>
        <w:rPr>
          <w:rFonts w:ascii="Tahoma" w:hAnsi="Tahoma" w:cs="Tahoma"/>
          <w:sz w:val="22"/>
          <w:szCs w:val="22"/>
        </w:rPr>
      </w:pPr>
      <w:r>
        <w:rPr>
          <w:rFonts w:cs="Tahoma" w:ascii="Tahoma" w:hAnsi="Tahoma"/>
          <w:sz w:val="22"/>
          <w:szCs w:val="22"/>
        </w:rPr>
        <w:t>Zhotovitel se zavazuje provést dílo v souladu s technickými a právními předpisy platnými v České republice v době provádění díla. Pro provedení díla jsou závazné všechny platné normy ČSN.</w:t>
      </w:r>
    </w:p>
    <w:p>
      <w:pPr>
        <w:pStyle w:val="Normal"/>
        <w:numPr>
          <w:ilvl w:val="0"/>
          <w:numId w:val="15"/>
        </w:numPr>
        <w:tabs>
          <w:tab w:val="clear" w:pos="709"/>
        </w:tabs>
        <w:spacing w:before="120" w:after="0"/>
        <w:jc w:val="both"/>
        <w:rPr>
          <w:rFonts w:ascii="Tahoma" w:hAnsi="Tahoma" w:cs="Tahoma"/>
          <w:sz w:val="22"/>
          <w:szCs w:val="22"/>
        </w:rPr>
      </w:pPr>
      <w:r>
        <w:rPr>
          <w:rFonts w:cs="Tahoma" w:ascii="Tahoma" w:hAnsi="Tahoma"/>
          <w:sz w:val="22"/>
          <w:szCs w:val="22"/>
        </w:rPr>
        <w:t>Zhotovitel se zavazuje průběžně provádět veškeré potřebné zkoušky, měření a atesty k prokázání kvalitativních parametrů předmětu díla.</w:t>
      </w:r>
    </w:p>
    <w:p>
      <w:pPr>
        <w:pStyle w:val="Normal"/>
        <w:numPr>
          <w:ilvl w:val="0"/>
          <w:numId w:val="15"/>
        </w:numPr>
        <w:tabs>
          <w:tab w:val="clear" w:pos="709"/>
        </w:tabs>
        <w:spacing w:before="120" w:after="0"/>
        <w:jc w:val="both"/>
        <w:rPr>
          <w:rFonts w:ascii="Tahoma" w:hAnsi="Tahoma" w:cs="Tahoma"/>
          <w:sz w:val="22"/>
          <w:szCs w:val="22"/>
        </w:rPr>
      </w:pPr>
      <w:r>
        <w:rPr>
          <w:rFonts w:cs="Tahoma" w:ascii="Tahoma" w:hAnsi="Tahoma"/>
          <w:sz w:val="22"/>
          <w:szCs w:val="22"/>
        </w:rPr>
        <w:t>Objednatel se zavazuje dokončené dílo bez vad a nedodělků bránících jeho řádnému užívání převzít a zaplatit za ně zhotoviteli za dohodnutých podmínek cenu dle čl. V této smlouvy.</w:t>
      </w:r>
    </w:p>
    <w:p>
      <w:pPr>
        <w:pStyle w:val="Normal"/>
        <w:numPr>
          <w:ilvl w:val="0"/>
          <w:numId w:val="15"/>
        </w:numPr>
        <w:tabs>
          <w:tab w:val="clear" w:pos="709"/>
        </w:tabs>
        <w:spacing w:before="120" w:after="0"/>
        <w:jc w:val="both"/>
        <w:rPr>
          <w:rFonts w:ascii="Tahoma" w:hAnsi="Tahoma" w:cs="Tahoma"/>
          <w:sz w:val="22"/>
          <w:szCs w:val="22"/>
        </w:rPr>
      </w:pPr>
      <w:r>
        <w:rPr>
          <w:rFonts w:cs="Tahoma" w:ascii="Tahoma" w:hAnsi="Tahoma"/>
          <w:sz w:val="22"/>
          <w:szCs w:val="22"/>
        </w:rPr>
        <w:t>Případné vícepráce či méněpráce budou smluvními stranami sjednány písemnými dodatky smlouvy, a to při dodržení podmínek stanovených příslušnými ustanoveními zákona č. 134/2016 Sb., o zadávání veřejných zakázek, ve znění pozdějších předpisů (dále jen „ZZVZ“). Vícepráce budou realizovány až po uzavření příslušného dodatku ke smlouvě.</w:t>
      </w:r>
    </w:p>
    <w:p>
      <w:pPr>
        <w:pStyle w:val="Normal"/>
        <w:keepNext w:val="true"/>
        <w:spacing w:before="360" w:after="0"/>
        <w:jc w:val="center"/>
        <w:rPr>
          <w:rFonts w:ascii="Tahoma" w:hAnsi="Tahoma" w:cs="Tahoma"/>
          <w:b/>
          <w:sz w:val="22"/>
          <w:szCs w:val="22"/>
        </w:rPr>
      </w:pPr>
      <w:r>
        <w:rPr>
          <w:rFonts w:cs="Tahoma" w:ascii="Tahoma" w:hAnsi="Tahoma"/>
          <w:b/>
          <w:sz w:val="22"/>
          <w:szCs w:val="22"/>
        </w:rPr>
        <w:t>IV.</w:t>
        <w:br/>
        <w:t>Doba a místo plnění</w:t>
      </w:r>
    </w:p>
    <w:p>
      <w:pPr>
        <w:pStyle w:val="Normal"/>
        <w:widowControl w:val="false"/>
        <w:numPr>
          <w:ilvl w:val="0"/>
          <w:numId w:val="16"/>
        </w:numPr>
        <w:tabs>
          <w:tab w:val="clear" w:pos="709"/>
        </w:tabs>
        <w:spacing w:before="120" w:after="0"/>
        <w:ind w:hanging="357" w:left="357"/>
        <w:jc w:val="both"/>
        <w:rPr>
          <w:rFonts w:ascii="Tahoma" w:hAnsi="Tahoma" w:cs="Tahoma"/>
          <w:iCs/>
          <w:sz w:val="22"/>
          <w:szCs w:val="22"/>
        </w:rPr>
      </w:pPr>
      <w:r>
        <w:rPr>
          <w:rFonts w:cs="Tahoma" w:ascii="Tahoma" w:hAnsi="Tahoma"/>
          <w:bCs/>
          <w:sz w:val="22"/>
          <w:szCs w:val="22"/>
        </w:rPr>
        <w:t>Zhotov</w:t>
      </w:r>
      <w:r>
        <w:rPr>
          <w:rFonts w:cs="Tahoma" w:ascii="Tahoma" w:hAnsi="Tahoma"/>
          <w:sz w:val="22"/>
          <w:szCs w:val="22"/>
        </w:rPr>
        <w:t>itel</w:t>
      </w:r>
      <w:r>
        <w:rPr>
          <w:rFonts w:cs="Tahoma" w:ascii="Tahoma" w:hAnsi="Tahoma"/>
          <w:b/>
          <w:sz w:val="22"/>
          <w:szCs w:val="22"/>
        </w:rPr>
        <w:t xml:space="preserve"> </w:t>
      </w:r>
      <w:r>
        <w:rPr>
          <w:rFonts w:cs="Tahoma" w:ascii="Tahoma" w:hAnsi="Tahoma"/>
          <w:sz w:val="22"/>
          <w:szCs w:val="22"/>
        </w:rPr>
        <w:t xml:space="preserve">se zavazuje </w:t>
      </w:r>
      <w:r>
        <w:rPr>
          <w:rFonts w:cs="Tahoma" w:ascii="Tahoma" w:hAnsi="Tahoma"/>
          <w:sz w:val="22"/>
          <w:szCs w:val="22"/>
        </w:rPr>
        <w:t>provádět dílo průběžně v souladu s harmonogramem, který bude sestaven se zhotovitelem stavebních prací elektroinstalace v místě plnění. Dílo bude dokončeno nejpozději do 30 dnů po ukončení stavebních prací na elektroinstalaci příslušným zhotovitelem</w:t>
      </w:r>
      <w:r>
        <w:rPr>
          <w:rFonts w:cs="Tahoma" w:ascii="Tahoma" w:hAnsi="Tahoma"/>
          <w:sz w:val="22"/>
          <w:szCs w:val="22"/>
        </w:rPr>
        <w:t>.</w:t>
      </w:r>
    </w:p>
    <w:p>
      <w:pPr>
        <w:pStyle w:val="Normal"/>
        <w:widowControl w:val="false"/>
        <w:numPr>
          <w:ilvl w:val="0"/>
          <w:numId w:val="16"/>
        </w:numPr>
        <w:tabs>
          <w:tab w:val="clear" w:pos="709"/>
        </w:tabs>
        <w:spacing w:before="120" w:after="0"/>
        <w:ind w:hanging="357" w:left="357"/>
        <w:jc w:val="both"/>
        <w:rPr>
          <w:rFonts w:ascii="Tahoma" w:hAnsi="Tahoma" w:cs="Tahoma"/>
          <w:bCs/>
          <w:sz w:val="22"/>
          <w:szCs w:val="22"/>
        </w:rPr>
      </w:pPr>
      <w:r>
        <w:rPr>
          <w:rFonts w:cs="Tahoma" w:ascii="Tahoma" w:hAnsi="Tahoma"/>
          <w:bCs/>
          <w:sz w:val="22"/>
          <w:szCs w:val="22"/>
        </w:rPr>
        <w:t>Místem plnění j</w:t>
      </w:r>
      <w:r>
        <w:rPr>
          <w:rFonts w:cs="Tahoma" w:ascii="Tahoma" w:hAnsi="Tahoma"/>
          <w:bCs/>
          <w:sz w:val="22"/>
          <w:szCs w:val="22"/>
        </w:rPr>
        <w:t xml:space="preserve">e Domov Iris, Rybářská 1223/13, 709 00 Ostrava-Mar. Hory. </w:t>
      </w:r>
    </w:p>
    <w:p>
      <w:pPr>
        <w:pStyle w:val="Normal"/>
        <w:keepNext w:val="true"/>
        <w:spacing w:before="360" w:after="0"/>
        <w:jc w:val="center"/>
        <w:rPr>
          <w:rFonts w:ascii="Tahoma" w:hAnsi="Tahoma" w:cs="Tahoma"/>
          <w:b/>
          <w:sz w:val="22"/>
          <w:szCs w:val="22"/>
        </w:rPr>
      </w:pPr>
      <w:r>
        <w:rPr>
          <w:rFonts w:cs="Tahoma" w:ascii="Tahoma" w:hAnsi="Tahoma"/>
          <w:b/>
          <w:sz w:val="22"/>
          <w:szCs w:val="22"/>
        </w:rPr>
        <w:t>V.</w:t>
        <w:br/>
        <w:t>Cena za dílo</w:t>
      </w:r>
    </w:p>
    <w:p>
      <w:pPr>
        <w:pStyle w:val="Normal"/>
        <w:numPr>
          <w:ilvl w:val="0"/>
          <w:numId w:val="17"/>
        </w:numPr>
        <w:tabs>
          <w:tab w:val="clear" w:pos="709"/>
        </w:tabs>
        <w:spacing w:before="120" w:after="240"/>
        <w:ind w:hanging="357" w:left="357"/>
        <w:jc w:val="both"/>
        <w:rPr>
          <w:rFonts w:ascii="Tahoma" w:hAnsi="Tahoma" w:cs="Tahoma"/>
          <w:sz w:val="22"/>
          <w:szCs w:val="22"/>
        </w:rPr>
      </w:pPr>
      <w:r>
        <w:rPr>
          <w:rFonts w:cs="Tahoma" w:ascii="Tahoma" w:hAnsi="Tahoma"/>
          <w:sz w:val="22"/>
          <w:szCs w:val="22"/>
        </w:rPr>
        <w:t>Cena za provedené dílo je stanovena dohodou smluvních stran a činí:</w:t>
      </w:r>
    </w:p>
    <w:p>
      <w:pPr>
        <w:pStyle w:val="ListParagraph"/>
        <w:tabs>
          <w:tab w:val="clear" w:pos="709"/>
          <w:tab w:val="left" w:pos="3402" w:leader="none"/>
        </w:tabs>
        <w:spacing w:before="120" w:after="0"/>
        <w:ind w:left="397"/>
        <w:contextualSpacing/>
        <w:jc w:val="both"/>
        <w:rPr>
          <w:rFonts w:ascii="Tahoma" w:hAnsi="Tahoma" w:cs="Tahoma"/>
          <w:b/>
          <w:sz w:val="22"/>
          <w:szCs w:val="22"/>
          <w:highlight w:val="yellow"/>
        </w:rPr>
      </w:pPr>
      <w:r>
        <w:rPr>
          <w:rFonts w:cs="Tahoma" w:ascii="Tahoma" w:hAnsi="Tahoma"/>
          <w:sz w:val="22"/>
          <w:szCs w:val="22"/>
          <w:highlight w:val="yellow"/>
        </w:rPr>
        <w:t>Cena bez DPH</w:t>
        <w:tab/>
        <w:t>………………</w:t>
      </w:r>
      <w:r>
        <w:rPr>
          <w:rFonts w:cs="Tahoma" w:ascii="Tahoma" w:hAnsi="Tahoma"/>
          <w:b/>
          <w:sz w:val="22"/>
          <w:szCs w:val="22"/>
          <w:highlight w:val="yellow"/>
        </w:rPr>
        <w:t> Kč</w:t>
      </w:r>
    </w:p>
    <w:p>
      <w:pPr>
        <w:pStyle w:val="ListParagraph"/>
        <w:tabs>
          <w:tab w:val="clear" w:pos="709"/>
          <w:tab w:val="left" w:pos="3402" w:leader="none"/>
        </w:tabs>
        <w:spacing w:before="120" w:after="0"/>
        <w:ind w:left="397"/>
        <w:contextualSpacing/>
        <w:jc w:val="both"/>
        <w:rPr>
          <w:rFonts w:ascii="Tahoma" w:hAnsi="Tahoma" w:cs="Tahoma"/>
          <w:b/>
          <w:sz w:val="22"/>
          <w:szCs w:val="22"/>
          <w:highlight w:val="yellow"/>
        </w:rPr>
      </w:pPr>
      <w:r>
        <w:rPr>
          <w:rFonts w:cs="Tahoma" w:ascii="Tahoma" w:hAnsi="Tahoma"/>
          <w:sz w:val="22"/>
          <w:szCs w:val="22"/>
          <w:highlight w:val="yellow"/>
        </w:rPr>
        <w:t xml:space="preserve">DPH </w:t>
        <w:tab/>
        <w:t>………………</w:t>
      </w:r>
      <w:r>
        <w:rPr>
          <w:rFonts w:cs="Tahoma" w:ascii="Tahoma" w:hAnsi="Tahoma"/>
          <w:b/>
          <w:sz w:val="22"/>
          <w:szCs w:val="22"/>
          <w:highlight w:val="yellow"/>
        </w:rPr>
        <w:t> Kč</w:t>
      </w:r>
    </w:p>
    <w:p>
      <w:pPr>
        <w:pStyle w:val="ListParagraph"/>
        <w:spacing w:before="120" w:after="240"/>
        <w:ind w:left="397"/>
        <w:contextualSpacing/>
        <w:jc w:val="both"/>
        <w:rPr>
          <w:rFonts w:ascii="Tahoma" w:hAnsi="Tahoma" w:cs="Tahoma"/>
          <w:sz w:val="22"/>
          <w:szCs w:val="22"/>
        </w:rPr>
      </w:pPr>
      <w:r>
        <w:rPr>
          <w:rFonts w:cs="Tahoma" w:ascii="Tahoma" w:hAnsi="Tahoma"/>
          <w:sz w:val="22"/>
          <w:szCs w:val="22"/>
          <w:highlight w:val="yellow"/>
        </w:rPr>
        <w:t>Cena včetně DPH</w:t>
        <w:tab/>
        <w:tab/>
        <w:tab/>
      </w:r>
      <w:r>
        <w:rPr>
          <w:rFonts w:cs="Tahoma" w:ascii="Tahoma" w:hAnsi="Tahoma"/>
          <w:b/>
          <w:sz w:val="22"/>
          <w:szCs w:val="22"/>
          <w:highlight w:val="yellow"/>
        </w:rPr>
        <w:t xml:space="preserve">…………… Kč </w:t>
      </w:r>
      <w:r>
        <w:rPr>
          <w:rFonts w:cs="Tahoma" w:ascii="Tahoma" w:hAnsi="Tahoma"/>
          <w:i/>
          <w:iCs/>
          <w:color w:val="0070C0"/>
          <w:sz w:val="22"/>
          <w:szCs w:val="22"/>
          <w:highlight w:val="yellow"/>
        </w:rPr>
        <w:t>(doplní účastník/zhotovitel)</w:t>
      </w:r>
    </w:p>
    <w:p>
      <w:pPr>
        <w:pStyle w:val="ListParagraph"/>
        <w:tabs>
          <w:tab w:val="clear" w:pos="709"/>
          <w:tab w:val="left" w:pos="426" w:leader="none"/>
        </w:tabs>
        <w:spacing w:before="120" w:after="0"/>
        <w:ind w:left="397"/>
        <w:contextualSpacing/>
        <w:jc w:val="both"/>
        <w:rPr>
          <w:rFonts w:ascii="Tahoma" w:hAnsi="Tahoma" w:cs="Tahoma"/>
          <w:sz w:val="22"/>
          <w:szCs w:val="22"/>
        </w:rPr>
      </w:pPr>
      <w:r>
        <w:rPr/>
      </w:r>
    </w:p>
    <w:p>
      <w:pPr>
        <w:pStyle w:val="Normal"/>
        <w:numPr>
          <w:ilvl w:val="0"/>
          <w:numId w:val="17"/>
        </w:numPr>
        <w:tabs>
          <w:tab w:val="clear" w:pos="709"/>
        </w:tabs>
        <w:spacing w:before="120" w:after="0"/>
        <w:ind w:hanging="357" w:left="357"/>
        <w:jc w:val="both"/>
        <w:rPr>
          <w:rFonts w:ascii="Tahoma" w:hAnsi="Tahoma" w:cs="Tahoma"/>
          <w:sz w:val="22"/>
          <w:szCs w:val="22"/>
        </w:rPr>
      </w:pPr>
      <w:r>
        <w:rPr>
          <w:rFonts w:cs="Tahoma" w:ascii="Tahoma" w:hAnsi="Tahoma"/>
          <w:sz w:val="22"/>
          <w:szCs w:val="22"/>
        </w:rPr>
        <w:t>Součástí sjednané ceny jsou veškeré práce a dodávky, poplatky, náklady zhotovitele nutné pro řádné a úplné provedení díla.</w:t>
      </w:r>
    </w:p>
    <w:p>
      <w:pPr>
        <w:pStyle w:val="Normal"/>
        <w:numPr>
          <w:ilvl w:val="0"/>
          <w:numId w:val="17"/>
        </w:numPr>
        <w:tabs>
          <w:tab w:val="clear" w:pos="709"/>
        </w:tabs>
        <w:spacing w:before="120" w:after="0"/>
        <w:ind w:hanging="357" w:left="357"/>
        <w:jc w:val="both"/>
        <w:rPr>
          <w:rFonts w:ascii="Tahoma" w:hAnsi="Tahoma" w:cs="Tahoma"/>
          <w:sz w:val="22"/>
          <w:szCs w:val="22"/>
        </w:rPr>
      </w:pPr>
      <w:r>
        <w:rPr>
          <w:rFonts w:cs="Tahoma" w:ascii="Tahoma" w:hAnsi="Tahoma"/>
          <w:sz w:val="22"/>
          <w:szCs w:val="22"/>
        </w:rPr>
        <w:t>Rozsah případných méněprací nebo víceprací a cena za jejich realizaci budou vždy předem sjednány dodatkem k této smlouvě.</w:t>
      </w:r>
    </w:p>
    <w:p>
      <w:pPr>
        <w:pStyle w:val="Normal"/>
        <w:numPr>
          <w:ilvl w:val="0"/>
          <w:numId w:val="17"/>
        </w:numPr>
        <w:tabs>
          <w:tab w:val="clear" w:pos="709"/>
        </w:tabs>
        <w:spacing w:before="120" w:after="0"/>
        <w:ind w:hanging="357" w:left="357"/>
        <w:jc w:val="both"/>
        <w:rPr>
          <w:rFonts w:ascii="Tahoma" w:hAnsi="Tahoma" w:cs="Tahoma"/>
          <w:sz w:val="22"/>
          <w:szCs w:val="22"/>
        </w:rPr>
      </w:pPr>
      <w:r>
        <w:rPr>
          <w:rFonts w:cs="Tahoma" w:ascii="Tahoma" w:hAnsi="Tahoma"/>
          <w:sz w:val="22"/>
          <w:szCs w:val="22"/>
        </w:rPr>
        <w:t>Zhotovitel je povinen zpracovat veškeré změnové listy a dále oceněné soupisy méněprací a víceprací dle odst. 3 tohoto článku smlouvy a předložit je ke kontrole, k vyjádření a k odsouhlasení osobě vykonávající technický dozor objednatele. Součástí takto oceněných soupisů bude i výkaz výměr s uvedením postupu výpočtu množství.</w:t>
      </w:r>
    </w:p>
    <w:p>
      <w:pPr>
        <w:pStyle w:val="Normal"/>
        <w:numPr>
          <w:ilvl w:val="0"/>
          <w:numId w:val="17"/>
        </w:numPr>
        <w:tabs>
          <w:tab w:val="clear" w:pos="709"/>
        </w:tabs>
        <w:spacing w:before="120" w:after="0"/>
        <w:ind w:hanging="357" w:left="357"/>
        <w:jc w:val="both"/>
        <w:rPr>
          <w:rFonts w:ascii="Tahoma" w:hAnsi="Tahoma" w:cs="Tahoma"/>
          <w:sz w:val="22"/>
          <w:szCs w:val="22"/>
        </w:rPr>
      </w:pPr>
      <w:r>
        <w:rPr>
          <w:rFonts w:cs="Tahoma" w:ascii="Tahoma" w:hAnsi="Tahoma"/>
          <w:sz w:val="22"/>
          <w:szCs w:val="22"/>
        </w:rPr>
        <w:t>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w:t>
      </w:r>
    </w:p>
    <w:p>
      <w:pPr>
        <w:pStyle w:val="Normal"/>
        <w:keepNext w:val="true"/>
        <w:spacing w:before="360" w:after="0"/>
        <w:jc w:val="center"/>
        <w:rPr>
          <w:rFonts w:ascii="Tahoma" w:hAnsi="Tahoma" w:cs="Tahoma"/>
          <w:b/>
          <w:sz w:val="22"/>
          <w:szCs w:val="22"/>
        </w:rPr>
      </w:pPr>
      <w:r>
        <w:rPr>
          <w:rFonts w:cs="Tahoma" w:ascii="Tahoma" w:hAnsi="Tahoma"/>
          <w:b/>
          <w:sz w:val="22"/>
          <w:szCs w:val="22"/>
        </w:rPr>
        <w:t>VI.</w:t>
        <w:br/>
        <w:t>Platební podmínky</w:t>
      </w:r>
    </w:p>
    <w:p>
      <w:pPr>
        <w:pStyle w:val="Normal"/>
        <w:widowControl w:val="false"/>
        <w:numPr>
          <w:ilvl w:val="1"/>
          <w:numId w:val="3"/>
        </w:numPr>
        <w:tabs>
          <w:tab w:val="clear" w:pos="709"/>
        </w:tabs>
        <w:snapToGrid w:val="false"/>
        <w:spacing w:before="120" w:after="0"/>
        <w:ind w:hanging="357" w:left="357"/>
        <w:jc w:val="both"/>
        <w:rPr>
          <w:rFonts w:ascii="Tahoma" w:hAnsi="Tahoma" w:cs="Tahoma"/>
          <w:sz w:val="22"/>
          <w:szCs w:val="22"/>
        </w:rPr>
      </w:pPr>
      <w:r>
        <w:rPr>
          <w:rFonts w:cs="Tahoma" w:ascii="Tahoma" w:hAnsi="Tahoma"/>
          <w:sz w:val="22"/>
          <w:szCs w:val="22"/>
        </w:rPr>
        <w:t>Zálohy na platby nejsou sjednány.</w:t>
      </w:r>
    </w:p>
    <w:p>
      <w:pPr>
        <w:pStyle w:val="Normal"/>
        <w:widowControl w:val="false"/>
        <w:numPr>
          <w:ilvl w:val="1"/>
          <w:numId w:val="3"/>
        </w:numPr>
        <w:tabs>
          <w:tab w:val="clear" w:pos="709"/>
        </w:tabs>
        <w:snapToGrid w:val="false"/>
        <w:spacing w:before="120" w:after="0"/>
        <w:ind w:hanging="357" w:left="357"/>
        <w:jc w:val="both"/>
        <w:rPr>
          <w:rFonts w:ascii="Tahoma" w:hAnsi="Tahoma" w:cs="Tahoma"/>
          <w:sz w:val="22"/>
          <w:szCs w:val="22"/>
        </w:rPr>
      </w:pPr>
      <w:r>
        <w:rPr>
          <w:rFonts w:cs="Tahoma" w:ascii="Tahoma" w:hAnsi="Tahoma"/>
          <w:sz w:val="22"/>
          <w:szCs w:val="22"/>
        </w:rPr>
        <w:t>Podkladem pro úhradu ceny za dílo budou faktury, které budou mít náležitosti daňového dokladu a náležitosti stanovené dalšími obecně závaznými právními předpisy (dále jen „faktura“). Kromě náležitostí stanovených platnými právními předpisy pro daňový doklad bude zhotovitel povinen ve faktuře uvést i tyto údaje:</w:t>
      </w:r>
    </w:p>
    <w:p>
      <w:pPr>
        <w:pStyle w:val="Normal"/>
        <w:widowControl w:val="false"/>
        <w:numPr>
          <w:ilvl w:val="2"/>
          <w:numId w:val="4"/>
        </w:numPr>
        <w:tabs>
          <w:tab w:val="clear" w:pos="709"/>
          <w:tab w:val="left" w:pos="714" w:leader="none"/>
        </w:tabs>
        <w:snapToGrid w:val="false"/>
        <w:spacing w:before="60" w:after="0"/>
        <w:ind w:hanging="357" w:left="714"/>
        <w:jc w:val="both"/>
        <w:rPr>
          <w:rFonts w:ascii="Tahoma" w:hAnsi="Tahoma" w:cs="Tahoma"/>
          <w:sz w:val="22"/>
          <w:szCs w:val="22"/>
        </w:rPr>
      </w:pPr>
      <w:r>
        <w:rPr>
          <w:rFonts w:cs="Tahoma" w:ascii="Tahoma" w:hAnsi="Tahoma"/>
          <w:sz w:val="22"/>
          <w:szCs w:val="22"/>
        </w:rPr>
        <w:t>číslo smlouvy objednatele, IČO objednatele,</w:t>
      </w:r>
    </w:p>
    <w:p>
      <w:pPr>
        <w:pStyle w:val="Normal"/>
        <w:widowControl w:val="false"/>
        <w:numPr>
          <w:ilvl w:val="2"/>
          <w:numId w:val="4"/>
        </w:numPr>
        <w:tabs>
          <w:tab w:val="clear" w:pos="709"/>
          <w:tab w:val="left" w:pos="714" w:leader="none"/>
        </w:tabs>
        <w:snapToGrid w:val="false"/>
        <w:spacing w:before="60" w:after="0"/>
        <w:ind w:hanging="357" w:left="714"/>
        <w:jc w:val="both"/>
        <w:rPr>
          <w:rFonts w:ascii="Tahoma" w:hAnsi="Tahoma" w:cs="Tahoma"/>
          <w:sz w:val="22"/>
          <w:szCs w:val="22"/>
        </w:rPr>
      </w:pPr>
      <w:r>
        <w:rPr>
          <w:rFonts w:cs="Tahoma" w:ascii="Tahoma" w:hAnsi="Tahoma"/>
          <w:sz w:val="22"/>
          <w:szCs w:val="22"/>
        </w:rPr>
        <w:t xml:space="preserve">předmět smlouvy, tj. text „zhotovení díla - </w:t>
      </w:r>
      <w:r>
        <w:rPr>
          <w:rFonts w:cs="Tahoma" w:ascii="Tahoma" w:hAnsi="Tahoma"/>
          <w:b/>
          <w:sz w:val="22"/>
          <w:szCs w:val="22"/>
        </w:rPr>
        <w:t>Dodávka a instalace protipožárních podhledů</w:t>
      </w:r>
      <w:r>
        <w:rPr>
          <w:rFonts w:cs="Tahoma" w:ascii="Tahoma" w:hAnsi="Tahoma"/>
          <w:sz w:val="22"/>
          <w:szCs w:val="22"/>
        </w:rPr>
        <w:t xml:space="preserve">“,  </w:t>
      </w:r>
    </w:p>
    <w:p>
      <w:pPr>
        <w:pStyle w:val="Normal"/>
        <w:widowControl w:val="false"/>
        <w:numPr>
          <w:ilvl w:val="2"/>
          <w:numId w:val="4"/>
        </w:numPr>
        <w:tabs>
          <w:tab w:val="left" w:pos="709" w:leader="none"/>
        </w:tabs>
        <w:snapToGrid w:val="false"/>
        <w:spacing w:before="60" w:after="0"/>
        <w:ind w:hanging="357" w:left="714"/>
        <w:jc w:val="both"/>
        <w:rPr>
          <w:rFonts w:ascii="Tahoma" w:hAnsi="Tahoma" w:cs="Tahoma"/>
          <w:sz w:val="22"/>
          <w:szCs w:val="22"/>
        </w:rPr>
      </w:pPr>
      <w:r>
        <w:rPr>
          <w:rFonts w:cs="Tahoma" w:ascii="Tahoma" w:hAnsi="Tahoma"/>
          <w:sz w:val="22"/>
          <w:szCs w:val="22"/>
        </w:rPr>
        <w:t>označení banky a číslo zveřejněného účtu, na který musí být zaplaceno,</w:t>
      </w:r>
    </w:p>
    <w:p>
      <w:pPr>
        <w:pStyle w:val="Normal"/>
        <w:widowControl w:val="false"/>
        <w:numPr>
          <w:ilvl w:val="2"/>
          <w:numId w:val="4"/>
        </w:numPr>
        <w:tabs>
          <w:tab w:val="left" w:pos="709" w:leader="none"/>
        </w:tabs>
        <w:snapToGrid w:val="false"/>
        <w:spacing w:before="60" w:after="0"/>
        <w:ind w:hanging="357" w:left="714"/>
        <w:jc w:val="both"/>
        <w:rPr>
          <w:rFonts w:ascii="Tahoma" w:hAnsi="Tahoma" w:cs="Tahoma"/>
          <w:sz w:val="22"/>
          <w:szCs w:val="22"/>
        </w:rPr>
      </w:pPr>
      <w:r>
        <w:rPr>
          <w:rFonts w:cs="Tahoma" w:ascii="Tahoma" w:hAnsi="Tahoma"/>
          <w:sz w:val="22"/>
          <w:szCs w:val="22"/>
        </w:rPr>
        <w:t>lhůtu splatnosti faktury,</w:t>
      </w:r>
    </w:p>
    <w:p>
      <w:pPr>
        <w:pStyle w:val="Normal"/>
        <w:widowControl w:val="false"/>
        <w:numPr>
          <w:ilvl w:val="2"/>
          <w:numId w:val="4"/>
        </w:numPr>
        <w:tabs>
          <w:tab w:val="left" w:pos="709" w:leader="none"/>
        </w:tabs>
        <w:snapToGrid w:val="false"/>
        <w:spacing w:before="60" w:after="0"/>
        <w:ind w:hanging="357" w:left="714"/>
        <w:jc w:val="both"/>
        <w:rPr>
          <w:rFonts w:ascii="Tahoma" w:hAnsi="Tahoma" w:cs="Tahoma"/>
          <w:sz w:val="22"/>
          <w:szCs w:val="22"/>
        </w:rPr>
      </w:pPr>
      <w:r>
        <w:rPr>
          <w:rFonts w:cs="Tahoma" w:ascii="Tahoma" w:hAnsi="Tahoma"/>
          <w:sz w:val="22"/>
          <w:szCs w:val="22"/>
        </w:rPr>
        <w:t>označení osoby, která fakturu vyhotovila, včetně jejího podpisu a kontaktního telefonu,</w:t>
      </w:r>
    </w:p>
    <w:p>
      <w:pPr>
        <w:pStyle w:val="Normal"/>
        <w:widowControl w:val="false"/>
        <w:numPr>
          <w:ilvl w:val="2"/>
          <w:numId w:val="4"/>
        </w:numPr>
        <w:tabs>
          <w:tab w:val="left" w:pos="709" w:leader="none"/>
        </w:tabs>
        <w:snapToGrid w:val="false"/>
        <w:spacing w:before="60" w:after="0"/>
        <w:ind w:hanging="357" w:left="714"/>
        <w:jc w:val="both"/>
        <w:rPr>
          <w:rFonts w:ascii="Tahoma" w:hAnsi="Tahoma" w:cs="Tahoma"/>
          <w:sz w:val="22"/>
          <w:szCs w:val="22"/>
        </w:rPr>
      </w:pPr>
      <w:r>
        <w:rPr>
          <w:rFonts w:cs="Tahoma" w:ascii="Tahoma" w:hAnsi="Tahoma"/>
          <w:sz w:val="22"/>
          <w:szCs w:val="22"/>
        </w:rPr>
        <w:t>přílohou konečné faktury bude protokol o předání a převzetí díla dle této smlouvy, obsahující prohlášení objednatele, že dílo přejímá. V případě, že dílo bylo převzato s výhradami (tj. s vadami a nedodělky nebránícími řádnému užívání díla), bude přílohou konečné faktury také zápis o odstranění těchto vad a nedodělků podepsaný osobou vykonávající technický dozor objednatele.</w:t>
      </w:r>
    </w:p>
    <w:p>
      <w:pPr>
        <w:pStyle w:val="Normal"/>
        <w:widowControl w:val="false"/>
        <w:numPr>
          <w:ilvl w:val="1"/>
          <w:numId w:val="3"/>
        </w:numPr>
        <w:tabs>
          <w:tab w:val="clear" w:pos="709"/>
        </w:tabs>
        <w:snapToGrid w:val="false"/>
        <w:spacing w:before="120" w:after="0"/>
        <w:ind w:hanging="357" w:left="357"/>
        <w:jc w:val="both"/>
        <w:rPr>
          <w:rFonts w:ascii="Tahoma" w:hAnsi="Tahoma" w:cs="Tahoma"/>
          <w:sz w:val="22"/>
          <w:szCs w:val="22"/>
        </w:rPr>
      </w:pPr>
      <w:r>
        <w:rPr>
          <w:rFonts w:cs="Tahoma" w:ascii="Tahoma" w:hAnsi="Tahoma"/>
          <w:sz w:val="22"/>
          <w:szCs w:val="22"/>
        </w:rPr>
        <w:t>V souladu s ustanovením zákona o DPH sjednávají smluvní strany dílčí plnění v rozsahu skutečně provedeného plnění za kalendářní měsíc. Dílčí plnění odsouhlasené podpisem oprávněného zástupce objednatele v soupisu skutečně provedených prací a zjišťovacím protokolu, včetně dohody o ocenění, se považuje za samostatné zdanitelné plnění uskutečněné poslední pracovní den měsíce. Zhotovitel (plátce DPH) vystaví na měsíční zdanitelné plnění fakturu, jejíž nedílnou součástí bude soupis provedených prací a zjišťovací protokol - obojí podepsané zhotovitelem a odsouhlasené osobou vykonávající technický dozor objednatele.</w:t>
      </w:r>
    </w:p>
    <w:p>
      <w:pPr>
        <w:pStyle w:val="Normal"/>
        <w:widowControl w:val="false"/>
        <w:numPr>
          <w:ilvl w:val="1"/>
          <w:numId w:val="3"/>
        </w:numPr>
        <w:tabs>
          <w:tab w:val="clear" w:pos="709"/>
        </w:tabs>
        <w:snapToGrid w:val="false"/>
        <w:spacing w:before="120" w:after="0"/>
        <w:ind w:hanging="357" w:left="357"/>
        <w:jc w:val="both"/>
        <w:rPr>
          <w:rFonts w:ascii="Tahoma" w:hAnsi="Tahoma" w:cs="Tahoma"/>
          <w:sz w:val="22"/>
          <w:szCs w:val="22"/>
        </w:rPr>
      </w:pPr>
      <w:r>
        <w:rPr>
          <w:rFonts w:cs="Tahoma" w:ascii="Tahoma" w:hAnsi="Tahoma"/>
          <w:sz w:val="22"/>
          <w:szCs w:val="22"/>
        </w:rPr>
        <w:t>Konečná faktura bude vystavena po předání a převzetí dokončeného díla bez vad a nedodělků a zároveň bude možno započít s trvalým užíváním díla. Součástí konečné faktury bude rekapitulace vystavených faktur a rekapitulace veškerých provedených prací, která bude zpracována v souladu s odsouhlaseným soupisem prací.</w:t>
      </w:r>
    </w:p>
    <w:p>
      <w:pPr>
        <w:pStyle w:val="Normal"/>
        <w:widowControl w:val="false"/>
        <w:numPr>
          <w:ilvl w:val="1"/>
          <w:numId w:val="3"/>
        </w:numPr>
        <w:tabs>
          <w:tab w:val="clear" w:pos="709"/>
        </w:tabs>
        <w:snapToGrid w:val="false"/>
        <w:spacing w:before="120" w:after="0"/>
        <w:ind w:hanging="357" w:left="357"/>
        <w:jc w:val="both"/>
        <w:rPr>
          <w:rFonts w:ascii="Tahoma" w:hAnsi="Tahoma" w:cs="Tahoma"/>
          <w:sz w:val="22"/>
          <w:szCs w:val="22"/>
        </w:rPr>
      </w:pPr>
      <w:r>
        <w:rPr>
          <w:rFonts w:cs="Tahoma" w:ascii="Tahoma" w:hAnsi="Tahoma"/>
          <w:sz w:val="22"/>
          <w:szCs w:val="22"/>
        </w:rPr>
        <w:t>V případě dodatečných prací fakturovaných na základě dodatků uzavřených k této smlouvě (vícepráce) bude soupis těchto prací tvořit samostatnou přílohu faktury.</w:t>
      </w:r>
    </w:p>
    <w:p>
      <w:pPr>
        <w:pStyle w:val="Normal"/>
        <w:widowControl w:val="false"/>
        <w:numPr>
          <w:ilvl w:val="1"/>
          <w:numId w:val="3"/>
        </w:numPr>
        <w:tabs>
          <w:tab w:val="clear" w:pos="709"/>
        </w:tabs>
        <w:snapToGrid w:val="false"/>
        <w:spacing w:before="120" w:after="0"/>
        <w:ind w:hanging="357" w:left="357"/>
        <w:jc w:val="both"/>
        <w:rPr>
          <w:rFonts w:ascii="Tahoma" w:hAnsi="Tahoma" w:cs="Tahoma"/>
          <w:sz w:val="22"/>
          <w:szCs w:val="22"/>
        </w:rPr>
      </w:pPr>
      <w:r>
        <w:rPr>
          <w:rFonts w:cs="Tahoma" w:ascii="Tahoma" w:hAnsi="Tahoma"/>
          <w:sz w:val="22"/>
          <w:szCs w:val="22"/>
        </w:rPr>
        <w:t>Lhůta splatnosti jednotlivých faktur je dohodou stanovena na 30 kalendářních dnů ode dne jejich doručení objednateli.</w:t>
      </w:r>
    </w:p>
    <w:p>
      <w:pPr>
        <w:pStyle w:val="Normal"/>
        <w:widowControl w:val="false"/>
        <w:numPr>
          <w:ilvl w:val="1"/>
          <w:numId w:val="3"/>
        </w:numPr>
        <w:tabs>
          <w:tab w:val="clear" w:pos="709"/>
        </w:tabs>
        <w:snapToGrid w:val="false"/>
        <w:spacing w:before="120" w:after="0"/>
        <w:ind w:hanging="357" w:left="357"/>
        <w:jc w:val="both"/>
        <w:rPr>
          <w:rFonts w:ascii="Tahoma" w:hAnsi="Tahoma" w:cs="Tahoma"/>
          <w:sz w:val="22"/>
          <w:szCs w:val="22"/>
        </w:rPr>
      </w:pPr>
      <w:r>
        <w:rPr>
          <w:rFonts w:cs="Tahoma" w:ascii="Tahoma" w:hAnsi="Tahoma"/>
          <w:sz w:val="22"/>
          <w:szCs w:val="22"/>
        </w:rPr>
        <w:t>Doručení faktury se provede osobně na sekretariátě příspěvkové organizace oproti podpisu potvrzující převzetí, doručenkou prostřednictvím provozovatele poštovních služeb nebo prostřednictvím datové schránky.</w:t>
      </w:r>
    </w:p>
    <w:p>
      <w:pPr>
        <w:pStyle w:val="Normal"/>
        <w:widowControl w:val="false"/>
        <w:numPr>
          <w:ilvl w:val="1"/>
          <w:numId w:val="3"/>
        </w:numPr>
        <w:tabs>
          <w:tab w:val="clear" w:pos="709"/>
        </w:tabs>
        <w:snapToGrid w:val="false"/>
        <w:spacing w:before="120" w:after="0"/>
        <w:ind w:hanging="357" w:left="357"/>
        <w:jc w:val="both"/>
        <w:rPr>
          <w:rFonts w:ascii="Tahoma" w:hAnsi="Tahoma" w:cs="Tahoma"/>
          <w:sz w:val="22"/>
          <w:szCs w:val="22"/>
        </w:rPr>
      </w:pPr>
      <w:r>
        <w:rPr>
          <w:rFonts w:cs="Tahoma" w:ascii="Tahoma" w:hAnsi="Tahoma"/>
          <w:sz w:val="22"/>
          <w:szCs w:val="22"/>
        </w:rPr>
        <w:t>Objednatel je oprávněn vadnou fakturu před uplynutím lhůty splatnosti vrátit druhé smluvní straně bez zaplacení k provedení opravy v těchto případech:</w:t>
      </w:r>
    </w:p>
    <w:p>
      <w:pPr>
        <w:pStyle w:val="Normal"/>
        <w:widowControl w:val="false"/>
        <w:numPr>
          <w:ilvl w:val="0"/>
          <w:numId w:val="18"/>
        </w:numPr>
        <w:tabs>
          <w:tab w:val="clear" w:pos="709"/>
          <w:tab w:val="left" w:pos="714" w:leader="none"/>
        </w:tabs>
        <w:snapToGrid w:val="false"/>
        <w:spacing w:before="60" w:after="0"/>
        <w:ind w:hanging="357" w:left="714"/>
        <w:jc w:val="both"/>
        <w:rPr>
          <w:rFonts w:ascii="Tahoma" w:hAnsi="Tahoma" w:cs="Tahoma"/>
          <w:sz w:val="22"/>
          <w:szCs w:val="22"/>
        </w:rPr>
      </w:pPr>
      <w:r>
        <w:rPr>
          <w:rFonts w:cs="Tahoma" w:ascii="Tahoma" w:hAnsi="Tahoma"/>
          <w:sz w:val="22"/>
          <w:szCs w:val="22"/>
        </w:rPr>
        <w:t>nebude</w:t>
        <w:noBreakHyphen/>
        <w:t>li faktura obsahovat některou povinnou nebo dohodnutou náležitost nebo bude</w:t>
        <w:noBreakHyphen/>
        <w:t>li chybně vyúčtována cena za dílo,</w:t>
      </w:r>
    </w:p>
    <w:p>
      <w:pPr>
        <w:pStyle w:val="Normal"/>
        <w:widowControl w:val="false"/>
        <w:numPr>
          <w:ilvl w:val="0"/>
          <w:numId w:val="18"/>
        </w:numPr>
        <w:tabs>
          <w:tab w:val="clear" w:pos="709"/>
          <w:tab w:val="left" w:pos="714" w:leader="none"/>
        </w:tabs>
        <w:snapToGrid w:val="false"/>
        <w:spacing w:before="60" w:after="0"/>
        <w:ind w:hanging="357" w:left="714"/>
        <w:jc w:val="both"/>
        <w:rPr>
          <w:rFonts w:ascii="Tahoma" w:hAnsi="Tahoma" w:cs="Tahoma"/>
          <w:sz w:val="22"/>
          <w:szCs w:val="22"/>
        </w:rPr>
      </w:pPr>
      <w:r>
        <w:rPr>
          <w:rFonts w:cs="Tahoma" w:ascii="Tahoma" w:hAnsi="Tahoma"/>
          <w:sz w:val="22"/>
          <w:szCs w:val="22"/>
        </w:rPr>
        <w:t>budou</w:t>
        <w:noBreakHyphen/>
        <w:t>li vyúčtovány práce, které nebyly provedeny či nebyly potvrzeny oprávněným zástupcem objednatele,</w:t>
      </w:r>
    </w:p>
    <w:p>
      <w:pPr>
        <w:pStyle w:val="Normal"/>
        <w:widowControl w:val="false"/>
        <w:numPr>
          <w:ilvl w:val="0"/>
          <w:numId w:val="18"/>
        </w:numPr>
        <w:tabs>
          <w:tab w:val="clear" w:pos="709"/>
          <w:tab w:val="left" w:pos="714" w:leader="none"/>
        </w:tabs>
        <w:snapToGrid w:val="false"/>
        <w:spacing w:before="60" w:after="0"/>
        <w:ind w:hanging="357" w:left="714"/>
        <w:jc w:val="both"/>
        <w:rPr>
          <w:rFonts w:ascii="Tahoma" w:hAnsi="Tahoma" w:cs="Tahoma"/>
          <w:sz w:val="22"/>
          <w:szCs w:val="22"/>
        </w:rPr>
      </w:pPr>
      <w:r>
        <w:rPr>
          <w:rFonts w:cs="Tahoma" w:ascii="Tahoma" w:hAnsi="Tahoma"/>
          <w:sz w:val="22"/>
          <w:szCs w:val="22"/>
        </w:rPr>
        <w:t>bude</w:t>
        <w:noBreakHyphen/>
        <w:t>li DPH vyúčtována v nesprávné výši.</w:t>
      </w:r>
    </w:p>
    <w:p>
      <w:pPr>
        <w:pStyle w:val="Smlouva-slo1"/>
        <w:spacing w:lineRule="auto" w:line="240"/>
        <w:ind w:left="357"/>
        <w:rPr>
          <w:rFonts w:ascii="Tahoma" w:hAnsi="Tahoma" w:cs="Tahoma"/>
          <w:sz w:val="22"/>
          <w:szCs w:val="22"/>
        </w:rPr>
      </w:pPr>
      <w:r>
        <w:rPr>
          <w:rFonts w:cs="Tahoma" w:ascii="Tahoma" w:hAnsi="Tahoma"/>
          <w:sz w:val="22"/>
          <w:szCs w:val="22"/>
        </w:rPr>
        <w:t>Ve vrácené faktuře objednatel vyznačí důvod vrácení. Zhotovitel provede opravu vystavením nové faktury. Vrátí</w:t>
        <w:noBreakHyphen/>
        <w:t>li objednatel vadnou fakturu zhotoviteli, přestává běžet původní lhůta splatnosti. Celá lhůta splatnosti běží opět ode dne doručení nově vyhotovené faktury objednateli. Zhotovitel je povinen doručit objednateli opravenou fakturu do 3 dnů po obdržení objednatelem vrácené vadné faktury.</w:t>
      </w:r>
    </w:p>
    <w:p>
      <w:pPr>
        <w:pStyle w:val="Normal"/>
        <w:widowControl w:val="false"/>
        <w:numPr>
          <w:ilvl w:val="1"/>
          <w:numId w:val="3"/>
        </w:numPr>
        <w:tabs>
          <w:tab w:val="clear" w:pos="709"/>
        </w:tabs>
        <w:snapToGrid w:val="false"/>
        <w:spacing w:before="120" w:after="0"/>
        <w:ind w:hanging="357" w:left="357"/>
        <w:jc w:val="both"/>
        <w:rPr>
          <w:rFonts w:ascii="Tahoma" w:hAnsi="Tahoma" w:cs="Tahoma"/>
          <w:sz w:val="22"/>
          <w:szCs w:val="22"/>
        </w:rPr>
      </w:pPr>
      <w:r>
        <w:rPr>
          <w:rFonts w:cs="Tahoma" w:ascii="Tahoma" w:hAnsi="Tahoma"/>
          <w:sz w:val="22"/>
          <w:szCs w:val="22"/>
        </w:rPr>
        <w:t>Povinnost zaplatit cenu za dílo je splněna dnem odepsání příslušné částky z účtu objednatele.</w:t>
      </w:r>
    </w:p>
    <w:p>
      <w:pPr>
        <w:pStyle w:val="Normal"/>
        <w:keepNext w:val="true"/>
        <w:spacing w:before="360" w:after="0"/>
        <w:jc w:val="center"/>
        <w:rPr>
          <w:rFonts w:ascii="Tahoma" w:hAnsi="Tahoma" w:cs="Tahoma"/>
          <w:b/>
          <w:sz w:val="22"/>
          <w:szCs w:val="22"/>
        </w:rPr>
      </w:pPr>
      <w:r>
        <w:rPr>
          <w:rFonts w:cs="Tahoma" w:ascii="Tahoma" w:hAnsi="Tahoma"/>
          <w:b/>
          <w:sz w:val="22"/>
          <w:szCs w:val="22"/>
        </w:rPr>
        <w:t>VII.</w:t>
        <w:br/>
        <w:t>Jakost díla</w:t>
      </w:r>
    </w:p>
    <w:p>
      <w:pPr>
        <w:pStyle w:val="Smlouva-slo1"/>
        <w:numPr>
          <w:ilvl w:val="0"/>
          <w:numId w:val="5"/>
        </w:numPr>
        <w:tabs>
          <w:tab w:val="clear" w:pos="709"/>
        </w:tabs>
        <w:spacing w:lineRule="auto" w:line="240"/>
        <w:rPr>
          <w:rFonts w:ascii="Tahoma" w:hAnsi="Tahoma" w:cs="Tahoma"/>
          <w:bCs/>
          <w:sz w:val="22"/>
          <w:szCs w:val="22"/>
        </w:rPr>
      </w:pPr>
      <w:r>
        <w:rPr>
          <w:rFonts w:cs="Tahoma" w:ascii="Tahoma" w:hAnsi="Tahoma"/>
          <w:bCs/>
          <w:sz w:val="22"/>
          <w:szCs w:val="22"/>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pPr>
        <w:pStyle w:val="Normal"/>
        <w:keepNext w:val="true"/>
        <w:spacing w:before="360" w:after="0"/>
        <w:jc w:val="center"/>
        <w:rPr>
          <w:rFonts w:ascii="Tahoma" w:hAnsi="Tahoma" w:cs="Tahoma"/>
          <w:b/>
          <w:sz w:val="22"/>
          <w:szCs w:val="22"/>
        </w:rPr>
      </w:pPr>
      <w:r>
        <w:rPr>
          <w:rFonts w:cs="Tahoma" w:ascii="Tahoma" w:hAnsi="Tahoma"/>
          <w:b/>
          <w:sz w:val="22"/>
          <w:szCs w:val="22"/>
        </w:rPr>
        <w:t>VIII.</w:t>
        <w:br/>
        <w:t>Místo plnění</w:t>
      </w:r>
    </w:p>
    <w:p>
      <w:pPr>
        <w:pStyle w:val="Smlouva-slo1"/>
        <w:widowControl/>
        <w:numPr>
          <w:ilvl w:val="3"/>
          <w:numId w:val="4"/>
        </w:numPr>
        <w:tabs>
          <w:tab w:val="clear" w:pos="709"/>
        </w:tabs>
        <w:spacing w:lineRule="auto" w:line="240"/>
        <w:rPr>
          <w:rFonts w:ascii="Tahoma" w:hAnsi="Tahoma" w:cs="Tahoma"/>
          <w:sz w:val="22"/>
          <w:szCs w:val="22"/>
        </w:rPr>
      </w:pPr>
      <w:r>
        <w:rPr>
          <w:rFonts w:cs="Tahoma" w:ascii="Tahoma" w:hAnsi="Tahoma"/>
          <w:sz w:val="22"/>
          <w:szCs w:val="22"/>
        </w:rPr>
        <w:t>Zhotovitel se zavazuje zcela vyklidit a vyčistit místo plnění do 7 dnů od provedení díla. Při nedodržení tohoto termínu se zhotovitel zavazuje uhradit objednateli veškeré náklady a škody, které mu tím vznikly.</w:t>
      </w:r>
    </w:p>
    <w:p>
      <w:pPr>
        <w:pStyle w:val="Smlouva-slo1"/>
        <w:widowControl/>
        <w:numPr>
          <w:ilvl w:val="3"/>
          <w:numId w:val="4"/>
        </w:numPr>
        <w:tabs>
          <w:tab w:val="clear" w:pos="709"/>
        </w:tabs>
        <w:spacing w:lineRule="auto" w:line="240"/>
        <w:rPr>
          <w:rFonts w:ascii="Tahoma" w:hAnsi="Tahoma" w:cs="Tahoma"/>
          <w:sz w:val="22"/>
          <w:szCs w:val="22"/>
        </w:rPr>
      </w:pPr>
      <w:r>
        <w:rPr>
          <w:rFonts w:cs="Tahoma" w:ascii="Tahoma" w:hAnsi="Tahoma"/>
          <w:sz w:val="22"/>
          <w:szCs w:val="22"/>
        </w:rPr>
        <w:t>Zhotovitel odpovídá za bezpečnost a ochranu zdraví všech osob v prostoru místa plnění, za bezpečný přístup na místo plnění, za dodržování bezpečnostních, hygienických a požárních předpisů, včetně prostoru zařízení místa plnění, a za bezpečnost provozu v prostoru místa plnění.</w:t>
      </w:r>
    </w:p>
    <w:p>
      <w:pPr>
        <w:pStyle w:val="Smlouva-slo1"/>
        <w:widowControl/>
        <w:numPr>
          <w:ilvl w:val="3"/>
          <w:numId w:val="4"/>
        </w:numPr>
        <w:tabs>
          <w:tab w:val="clear" w:pos="709"/>
        </w:tabs>
        <w:spacing w:lineRule="auto" w:line="240"/>
        <w:rPr>
          <w:rFonts w:ascii="Tahoma" w:hAnsi="Tahoma" w:cs="Tahoma"/>
          <w:sz w:val="22"/>
          <w:szCs w:val="22"/>
        </w:rPr>
      </w:pPr>
      <w:r>
        <w:rPr>
          <w:rFonts w:cs="Tahoma" w:ascii="Tahoma" w:hAnsi="Tahoma"/>
          <w:sz w:val="22"/>
          <w:szCs w:val="22"/>
        </w:rPr>
        <w:t>Zhotovitel se zavazuje udržovat na převzatém místě plnění pořádek a čistotu, na svůj náklad odstraňovat odpady a nečistoty vzniklé jeho činností, a to v souladu s požadavky uvedenými v projektové dokumentaci a příslušnými předpisy, zejména ekologickými a o likvidaci odpadů.</w:t>
      </w:r>
    </w:p>
    <w:p>
      <w:pPr>
        <w:pStyle w:val="Normal"/>
        <w:keepNext w:val="true"/>
        <w:spacing w:before="360" w:after="0"/>
        <w:jc w:val="center"/>
        <w:rPr>
          <w:rFonts w:ascii="Tahoma" w:hAnsi="Tahoma" w:cs="Tahoma"/>
          <w:b/>
          <w:sz w:val="22"/>
          <w:szCs w:val="22"/>
        </w:rPr>
      </w:pPr>
      <w:r>
        <w:rPr>
          <w:rFonts w:cs="Tahoma" w:ascii="Tahoma" w:hAnsi="Tahoma"/>
          <w:b/>
          <w:sz w:val="22"/>
          <w:szCs w:val="22"/>
        </w:rPr>
        <w:t>IX.</w:t>
        <w:br/>
        <w:t>Provádění díla, práva a povinnosti smluvních stran</w:t>
      </w:r>
    </w:p>
    <w:p>
      <w:pPr>
        <w:pStyle w:val="Smlouva-slo1"/>
        <w:numPr>
          <w:ilvl w:val="0"/>
          <w:numId w:val="7"/>
        </w:numPr>
        <w:tabs>
          <w:tab w:val="clear" w:pos="709"/>
        </w:tabs>
        <w:spacing w:lineRule="auto" w:line="240"/>
        <w:ind w:hanging="357" w:left="357"/>
        <w:rPr>
          <w:rFonts w:ascii="Tahoma" w:hAnsi="Tahoma" w:cs="Tahoma"/>
          <w:sz w:val="22"/>
          <w:szCs w:val="22"/>
        </w:rPr>
      </w:pPr>
      <w:r>
        <w:rPr>
          <w:rFonts w:cs="Tahoma" w:ascii="Tahoma" w:hAnsi="Tahoma"/>
          <w:sz w:val="22"/>
          <w:szCs w:val="22"/>
        </w:rPr>
        <w:t>Zhotovitel je povinen:</w:t>
      </w:r>
    </w:p>
    <w:p>
      <w:pPr>
        <w:pStyle w:val="Smlouva-slo1"/>
        <w:numPr>
          <w:ilvl w:val="1"/>
          <w:numId w:val="7"/>
        </w:numPr>
        <w:tabs>
          <w:tab w:val="clear" w:pos="709"/>
          <w:tab w:val="left" w:pos="714" w:leader="none"/>
        </w:tabs>
        <w:spacing w:lineRule="auto" w:line="240" w:before="60" w:after="0"/>
        <w:ind w:hanging="357" w:left="714"/>
        <w:rPr>
          <w:rFonts w:ascii="Tahoma" w:hAnsi="Tahoma" w:cs="Tahoma"/>
          <w:sz w:val="22"/>
          <w:szCs w:val="22"/>
        </w:rPr>
      </w:pPr>
      <w:r>
        <w:rPr>
          <w:rFonts w:cs="Tahoma" w:ascii="Tahoma" w:hAnsi="Tahoma"/>
          <w:sz w:val="22"/>
          <w:szCs w:val="22"/>
        </w:rPr>
        <w:t>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 zhotoveno,</w:t>
      </w:r>
    </w:p>
    <w:p>
      <w:pPr>
        <w:pStyle w:val="Smlouva-slo1"/>
        <w:numPr>
          <w:ilvl w:val="1"/>
          <w:numId w:val="7"/>
        </w:numPr>
        <w:tabs>
          <w:tab w:val="clear" w:pos="709"/>
          <w:tab w:val="left" w:pos="714" w:leader="none"/>
        </w:tabs>
        <w:spacing w:lineRule="auto" w:line="240" w:before="60" w:after="0"/>
        <w:ind w:hanging="357" w:left="714"/>
        <w:rPr>
          <w:rFonts w:ascii="Tahoma" w:hAnsi="Tahoma" w:cs="Tahoma"/>
          <w:sz w:val="22"/>
          <w:szCs w:val="22"/>
        </w:rPr>
      </w:pPr>
      <w:r>
        <w:rPr>
          <w:rFonts w:cs="Tahoma" w:ascii="Tahoma" w:hAnsi="Tahoma"/>
          <w:sz w:val="22"/>
          <w:szCs w:val="22"/>
        </w:rPr>
        <w:t>dodržovat při provádění díla ujednání této smlouvy, řídit se podklady a pokyny objednatele a poskytnout mu požadovanou dokumentaci a informace,</w:t>
      </w:r>
    </w:p>
    <w:p>
      <w:pPr>
        <w:pStyle w:val="Smlouva-slo1"/>
        <w:numPr>
          <w:ilvl w:val="1"/>
          <w:numId w:val="7"/>
        </w:numPr>
        <w:tabs>
          <w:tab w:val="clear" w:pos="709"/>
          <w:tab w:val="left" w:pos="714" w:leader="none"/>
        </w:tabs>
        <w:spacing w:lineRule="auto" w:line="240" w:before="60" w:after="0"/>
        <w:ind w:hanging="357" w:left="714"/>
        <w:rPr>
          <w:rFonts w:ascii="Tahoma" w:hAnsi="Tahoma" w:cs="Tahoma"/>
          <w:sz w:val="22"/>
          <w:szCs w:val="22"/>
        </w:rPr>
      </w:pPr>
      <w:r>
        <w:rPr>
          <w:rFonts w:cs="Tahoma" w:ascii="Tahoma" w:hAnsi="Tahoma"/>
          <w:sz w:val="22"/>
          <w:szCs w:val="22"/>
        </w:rPr>
        <w:t>dbát při provádění díla na ochranu životního prostředí a dodržovat platné technické, bezpečnostní, zdravotní, hygienické a jiné předpisy, včetně předpisů týkajících se ochrany životního prostředí,</w:t>
      </w:r>
    </w:p>
    <w:p>
      <w:pPr>
        <w:pStyle w:val="Smlouva-slo1"/>
        <w:numPr>
          <w:ilvl w:val="1"/>
          <w:numId w:val="7"/>
        </w:numPr>
        <w:tabs>
          <w:tab w:val="clear" w:pos="709"/>
          <w:tab w:val="left" w:pos="714" w:leader="none"/>
        </w:tabs>
        <w:spacing w:lineRule="auto" w:line="240" w:before="60" w:after="0"/>
        <w:ind w:hanging="357" w:left="714"/>
        <w:rPr>
          <w:rFonts w:ascii="Tahoma" w:hAnsi="Tahoma" w:cs="Tahoma"/>
          <w:sz w:val="22"/>
          <w:szCs w:val="22"/>
        </w:rPr>
      </w:pPr>
      <w:r>
        <w:rPr>
          <w:rFonts w:cs="Tahoma" w:ascii="Tahoma" w:hAnsi="Tahoma"/>
          <w:sz w:val="22"/>
          <w:szCs w:val="22"/>
        </w:rPr>
        <w:t>provádět práce v koordinaci se zhotovitelem stavebních úprav elektroinstalace, a to vždy tak, aby po dokončení prací elektroinstalace na daném úseku byly provedeny protipožární podhledy a daný prostor byl plně využitelný ze strany klientů objednatele,</w:t>
      </w:r>
    </w:p>
    <w:p>
      <w:pPr>
        <w:pStyle w:val="Smlouva-slo1"/>
        <w:numPr>
          <w:ilvl w:val="1"/>
          <w:numId w:val="7"/>
        </w:numPr>
        <w:tabs>
          <w:tab w:val="clear" w:pos="709"/>
          <w:tab w:val="left" w:pos="714" w:leader="none"/>
        </w:tabs>
        <w:spacing w:lineRule="auto" w:line="240" w:before="60" w:after="0"/>
        <w:ind w:hanging="357" w:left="714"/>
        <w:rPr>
          <w:rFonts w:ascii="Tahoma" w:hAnsi="Tahoma" w:cs="Tahoma"/>
          <w:sz w:val="22"/>
          <w:szCs w:val="22"/>
        </w:rPr>
      </w:pPr>
      <w:r>
        <w:rPr>
          <w:rFonts w:cs="Tahoma" w:ascii="Tahoma" w:hAnsi="Tahoma"/>
          <w:sz w:val="22"/>
          <w:szCs w:val="22"/>
        </w:rPr>
        <w:t>doložit platné atesty či certifikáty, případně další dokumenty prokazující splnění požadovaných technických a kvalitativních parametrů používaných výrobků a materiálů, a to nejpozději před jejich osazováním. Bez doložení těchto atestů není zhotovitel oprávněn započít s osazováním příslušných výrobků.</w:t>
      </w:r>
    </w:p>
    <w:p>
      <w:pPr>
        <w:pStyle w:val="Smlouva-slo1"/>
        <w:numPr>
          <w:ilvl w:val="0"/>
          <w:numId w:val="7"/>
        </w:numPr>
        <w:spacing w:lineRule="auto" w:line="240"/>
        <w:rPr>
          <w:rFonts w:ascii="Tahoma" w:hAnsi="Tahoma" w:cs="Tahoma"/>
          <w:sz w:val="22"/>
          <w:szCs w:val="22"/>
        </w:rPr>
      </w:pPr>
      <w:r>
        <w:rPr>
          <w:rFonts w:cs="Tahoma" w:ascii="Tahoma" w:hAnsi="Tahoma"/>
          <w:sz w:val="22"/>
          <w:szCs w:val="22"/>
        </w:rPr>
        <w:t>Zhotovitel je povinen informovat objednatele o skutečnostech majících vliv na plnění této smlouvy, a to neprodleně, nejpozději následující pracovní den poté, kdy příslušná skutečnost nastane nebo zhotovitel zjistí, že by nastat mohla. Informace dle předchozí věty budou zaslány elektronickou poštou na adresu objednatele: marianek@iris-ostrava.cz a následně v listinné podobě. Zhotovitel je povinen informovat objednatele zejména:</w:t>
      </w:r>
    </w:p>
    <w:p>
      <w:pPr>
        <w:pStyle w:val="Smlouva-slo1"/>
        <w:numPr>
          <w:ilvl w:val="0"/>
          <w:numId w:val="24"/>
        </w:numPr>
        <w:tabs>
          <w:tab w:val="clear" w:pos="709"/>
          <w:tab w:val="left" w:pos="714" w:leader="none"/>
        </w:tabs>
        <w:spacing w:lineRule="auto" w:line="240" w:before="60" w:after="0"/>
        <w:ind w:hanging="357" w:left="714"/>
        <w:rPr>
          <w:rFonts w:ascii="Tahoma" w:hAnsi="Tahoma" w:cs="Tahoma"/>
          <w:sz w:val="22"/>
          <w:szCs w:val="22"/>
        </w:rPr>
      </w:pPr>
      <w:r>
        <w:rPr>
          <w:rFonts w:cs="Tahoma" w:ascii="Tahoma" w:hAnsi="Tahoma"/>
          <w:sz w:val="22"/>
          <w:szCs w:val="22"/>
        </w:rPr>
        <w:t>zjistí</w:t>
        <w:noBreakHyphen/>
        <w:t>li při provádění díla skryté překážky bránící řádnému provedení díla. Zhotovitel je povinen navrhnout objednateli další postup,</w:t>
      </w:r>
    </w:p>
    <w:p>
      <w:pPr>
        <w:pStyle w:val="Smlouva-slo1"/>
        <w:numPr>
          <w:ilvl w:val="0"/>
          <w:numId w:val="24"/>
        </w:numPr>
        <w:tabs>
          <w:tab w:val="clear" w:pos="709"/>
          <w:tab w:val="left" w:pos="720" w:leader="none"/>
        </w:tabs>
        <w:spacing w:lineRule="auto" w:line="240" w:before="60" w:after="0"/>
        <w:ind w:hanging="357" w:left="714"/>
        <w:rPr>
          <w:rFonts w:ascii="Tahoma" w:hAnsi="Tahoma" w:cs="Tahoma"/>
          <w:sz w:val="22"/>
          <w:szCs w:val="22"/>
        </w:rPr>
      </w:pPr>
      <w:r>
        <w:rPr>
          <w:rFonts w:cs="Tahoma" w:ascii="Tahoma" w:hAnsi="Tahoma"/>
          <w:sz w:val="22"/>
          <w:szCs w:val="22"/>
        </w:rPr>
        <w:t>o případné nevhodnosti realizace vyžadovaných prací.</w:t>
      </w:r>
    </w:p>
    <w:p>
      <w:pPr>
        <w:pStyle w:val="Smlouva-slo1"/>
        <w:numPr>
          <w:ilvl w:val="0"/>
          <w:numId w:val="7"/>
        </w:numPr>
        <w:tabs>
          <w:tab w:val="clear" w:pos="709"/>
        </w:tabs>
        <w:spacing w:lineRule="auto" w:line="240"/>
        <w:ind w:hanging="357" w:left="357"/>
        <w:rPr>
          <w:rFonts w:ascii="Tahoma" w:hAnsi="Tahoma" w:cs="Tahoma"/>
          <w:sz w:val="22"/>
          <w:szCs w:val="22"/>
        </w:rPr>
      </w:pPr>
      <w:r>
        <w:rPr>
          <w:rFonts w:cs="Tahoma" w:ascii="Tahoma" w:hAnsi="Tahoma"/>
          <w:sz w:val="22"/>
          <w:szCs w:val="22"/>
        </w:rPr>
        <w:t>Zhotovitel zajistí místo plnění tak, aby nedošlo k ohrožování, nadměrnému nebo zbytečnému obtěžování okolí místa plnění, k omezování práv a právem chráněných zájmů vlastníků sousedních nemovitostí, ke znečištění komunikací apod.</w:t>
      </w:r>
    </w:p>
    <w:p>
      <w:pPr>
        <w:pStyle w:val="Smlouva-slo1"/>
        <w:numPr>
          <w:ilvl w:val="0"/>
          <w:numId w:val="7"/>
        </w:numPr>
        <w:spacing w:lineRule="auto" w:line="240"/>
        <w:rPr>
          <w:rFonts w:ascii="Tahoma" w:hAnsi="Tahoma" w:cs="Tahoma"/>
          <w:sz w:val="22"/>
          <w:szCs w:val="22"/>
        </w:rPr>
      </w:pPr>
      <w:r>
        <w:rPr>
          <w:rFonts w:cs="Tahoma" w:ascii="Tahoma" w:hAnsi="Tahoma"/>
          <w:sz w:val="22"/>
          <w:szCs w:val="22"/>
        </w:rPr>
        <w:t>Zhotovitel nese odpovědnost původce odpadů, zavazuje se nezpůsobovat únik ropných, toxických či jiných škodlivých látek na místě plnění.</w:t>
      </w:r>
    </w:p>
    <w:p>
      <w:pPr>
        <w:pStyle w:val="Smlouva-slo1"/>
        <w:numPr>
          <w:ilvl w:val="0"/>
          <w:numId w:val="7"/>
        </w:numPr>
        <w:tabs>
          <w:tab w:val="clear" w:pos="709"/>
        </w:tabs>
        <w:spacing w:lineRule="auto" w:line="240"/>
        <w:ind w:hanging="357" w:left="357"/>
        <w:rPr>
          <w:rFonts w:ascii="Tahoma" w:hAnsi="Tahoma" w:cs="Tahoma"/>
          <w:sz w:val="22"/>
          <w:szCs w:val="22"/>
        </w:rPr>
      </w:pPr>
      <w:r>
        <w:rPr>
          <w:rFonts w:cs="Tahoma" w:ascii="Tahoma" w:hAnsi="Tahoma"/>
          <w:sz w:val="22"/>
          <w:szCs w:val="22"/>
        </w:rPr>
        <w:t>Zhotovitel je povinen provedené práce, zařizovací předměty a výrobky zabezpečit před poškozením a krádežemi až do předání díla k užívání objednateli, a to na vlastní náklady.</w:t>
      </w:r>
    </w:p>
    <w:p>
      <w:pPr>
        <w:pStyle w:val="Smlouva-slo1"/>
        <w:numPr>
          <w:ilvl w:val="0"/>
          <w:numId w:val="7"/>
        </w:numPr>
        <w:tabs>
          <w:tab w:val="clear" w:pos="709"/>
        </w:tabs>
        <w:spacing w:lineRule="auto" w:line="240"/>
        <w:ind w:hanging="357" w:left="357"/>
        <w:rPr>
          <w:rFonts w:ascii="Tahoma" w:hAnsi="Tahoma" w:cs="Tahoma"/>
          <w:sz w:val="22"/>
          <w:szCs w:val="22"/>
        </w:rPr>
      </w:pPr>
      <w:r>
        <w:rPr>
          <w:rFonts w:cs="Tahoma" w:ascii="Tahoma" w:hAnsi="Tahoma"/>
          <w:sz w:val="22"/>
          <w:szCs w:val="22"/>
        </w:rPr>
        <w:t>Zhotovitel odpovídá za zajištění odborného provádění prací oprávněnými osobami, za dodržení obecných technických požadavků a jiných technických předpisů, za vypracování další prováděcí dokumentace (technologický postup, plán kontrolní a zkušební činnosti apod.).</w:t>
      </w:r>
    </w:p>
    <w:p>
      <w:pPr>
        <w:pStyle w:val="Smlouva-slo1"/>
        <w:numPr>
          <w:ilvl w:val="0"/>
          <w:numId w:val="7"/>
        </w:numPr>
        <w:tabs>
          <w:tab w:val="clear" w:pos="709"/>
        </w:tabs>
        <w:spacing w:lineRule="auto" w:line="240"/>
        <w:ind w:hanging="357" w:left="357"/>
        <w:rPr>
          <w:rFonts w:ascii="Tahoma" w:hAnsi="Tahoma" w:cs="Tahoma"/>
          <w:sz w:val="22"/>
          <w:szCs w:val="22"/>
        </w:rPr>
      </w:pPr>
      <w:r>
        <w:rPr>
          <w:rFonts w:cs="Tahoma" w:ascii="Tahoma" w:hAnsi="Tahoma"/>
          <w:sz w:val="22"/>
          <w:szCs w:val="22"/>
        </w:rPr>
        <w:t>Zhotovitel se zavazuje realizovat práce vyžadující zvláštní způsobilost nebo povolení podle příslušných předpisů osobami, které tuto podmínku splňují.</w:t>
      </w:r>
    </w:p>
    <w:p>
      <w:pPr>
        <w:pStyle w:val="Smlouva-slo1"/>
        <w:numPr>
          <w:ilvl w:val="0"/>
          <w:numId w:val="7"/>
        </w:numPr>
        <w:tabs>
          <w:tab w:val="clear" w:pos="709"/>
        </w:tabs>
        <w:spacing w:lineRule="auto" w:line="240"/>
        <w:ind w:hanging="357" w:left="357"/>
        <w:rPr>
          <w:rFonts w:ascii="Tahoma" w:hAnsi="Tahoma" w:cs="Tahoma"/>
          <w:sz w:val="22"/>
          <w:szCs w:val="22"/>
        </w:rPr>
      </w:pPr>
      <w:r>
        <w:rPr>
          <w:rFonts w:cs="Tahoma" w:ascii="Tahoma" w:hAnsi="Tahoma"/>
          <w:sz w:val="22"/>
          <w:szCs w:val="22"/>
        </w:rPr>
        <w:t>Zhotovitel je srozuměn s tím, že uhradí jakoukoliv opravu nebo výměnu plynoucí ze zhotovitelem zaviněného poškození inženýrské sítě. Zhotovitel si je rovněž vědom toho, že nese veškerá rizika a náhrady škod z toho plynoucí.</w:t>
      </w:r>
    </w:p>
    <w:p>
      <w:pPr>
        <w:pStyle w:val="Normal"/>
        <w:spacing w:before="360" w:after="0"/>
        <w:jc w:val="center"/>
        <w:rPr>
          <w:rFonts w:ascii="Tahoma" w:hAnsi="Tahoma" w:cs="Tahoma"/>
          <w:b/>
          <w:sz w:val="22"/>
          <w:szCs w:val="22"/>
        </w:rPr>
      </w:pPr>
      <w:r>
        <w:rPr>
          <w:rFonts w:cs="Tahoma" w:ascii="Tahoma" w:hAnsi="Tahoma"/>
          <w:b/>
          <w:sz w:val="22"/>
          <w:szCs w:val="22"/>
        </w:rPr>
        <w:t>XI.</w:t>
        <w:br/>
        <w:t>Předání díla</w:t>
      </w:r>
    </w:p>
    <w:p>
      <w:pPr>
        <w:pStyle w:val="Normal"/>
        <w:widowControl w:val="false"/>
        <w:numPr>
          <w:ilvl w:val="0"/>
          <w:numId w:val="8"/>
        </w:numPr>
        <w:tabs>
          <w:tab w:val="clear" w:pos="709"/>
        </w:tabs>
        <w:spacing w:before="120" w:after="0"/>
        <w:ind w:hanging="357" w:left="357"/>
        <w:jc w:val="both"/>
        <w:rPr>
          <w:rFonts w:ascii="Tahoma" w:hAnsi="Tahoma" w:cs="Tahoma"/>
          <w:sz w:val="22"/>
          <w:szCs w:val="22"/>
        </w:rPr>
      </w:pPr>
      <w:r>
        <w:rPr>
          <w:rFonts w:cs="Tahoma" w:ascii="Tahoma" w:hAnsi="Tahoma"/>
          <w:sz w:val="22"/>
          <w:szCs w:val="22"/>
        </w:rPr>
        <w:t>Objednatel se zavazuje dokončené dílo převzít do 5 pracovních dnů od doručení výzvy zhotovitele v případě, že dílo bude předáno bez vad a nedodělků bránících jeho řádnému užívání. Doba od zahájení přejímacího řízení do převzetí díla (případně nepřevzetí z důvodu vad nebo nedodělků bránících jeho řádnému užívání) se nepočítá do doby plnění dle čl. IV odst. 1 této smlouvy.</w:t>
      </w:r>
    </w:p>
    <w:p>
      <w:pPr>
        <w:pStyle w:val="Normal"/>
        <w:widowControl w:val="false"/>
        <w:numPr>
          <w:ilvl w:val="0"/>
          <w:numId w:val="8"/>
        </w:numPr>
        <w:tabs>
          <w:tab w:val="clear" w:pos="709"/>
        </w:tabs>
        <w:spacing w:before="120" w:after="0"/>
        <w:ind w:hanging="357" w:left="357"/>
        <w:jc w:val="both"/>
        <w:rPr>
          <w:rFonts w:ascii="Tahoma" w:hAnsi="Tahoma" w:cs="Tahoma"/>
          <w:sz w:val="22"/>
          <w:szCs w:val="22"/>
        </w:rPr>
      </w:pPr>
      <w:r>
        <w:rPr>
          <w:rFonts w:cs="Tahoma" w:ascii="Tahoma" w:hAnsi="Tahoma"/>
          <w:sz w:val="22"/>
          <w:szCs w:val="22"/>
        </w:rPr>
        <w:t>O předání a převzetí díla bude sepsán protokol mezi objednatelem a zhotovitelem. Protokol připraví a sepíše zhotovitel.</w:t>
      </w:r>
    </w:p>
    <w:p>
      <w:pPr>
        <w:pStyle w:val="Normal"/>
        <w:widowControl w:val="false"/>
        <w:spacing w:before="120" w:after="0"/>
        <w:ind w:left="357"/>
        <w:jc w:val="both"/>
        <w:rPr>
          <w:rFonts w:ascii="Tahoma" w:hAnsi="Tahoma" w:cs="Tahoma"/>
          <w:sz w:val="22"/>
          <w:szCs w:val="22"/>
        </w:rPr>
      </w:pPr>
      <w:r>
        <w:rPr>
          <w:rFonts w:cs="Tahoma" w:ascii="Tahoma" w:hAnsi="Tahoma"/>
          <w:sz w:val="22"/>
          <w:szCs w:val="22"/>
        </w:rPr>
        <w:t>Protokol bude obsahovat:</w:t>
      </w:r>
    </w:p>
    <w:p>
      <w:pPr>
        <w:pStyle w:val="Smlouva-slo1"/>
        <w:numPr>
          <w:ilvl w:val="2"/>
          <w:numId w:val="9"/>
        </w:numPr>
        <w:tabs>
          <w:tab w:val="clear" w:pos="709"/>
          <w:tab w:val="left" w:pos="714" w:leader="none"/>
        </w:tabs>
        <w:spacing w:lineRule="auto" w:line="240" w:before="60" w:after="0"/>
        <w:ind w:hanging="357" w:left="714"/>
        <w:rPr>
          <w:rFonts w:ascii="Tahoma" w:hAnsi="Tahoma" w:cs="Tahoma"/>
          <w:sz w:val="22"/>
          <w:szCs w:val="22"/>
        </w:rPr>
      </w:pPr>
      <w:r>
        <w:rPr>
          <w:rFonts w:cs="Tahoma" w:ascii="Tahoma" w:hAnsi="Tahoma"/>
          <w:sz w:val="22"/>
          <w:szCs w:val="22"/>
        </w:rPr>
        <w:t>označení předmětu díla,</w:t>
      </w:r>
    </w:p>
    <w:p>
      <w:pPr>
        <w:pStyle w:val="Smlouva-slo1"/>
        <w:numPr>
          <w:ilvl w:val="2"/>
          <w:numId w:val="9"/>
        </w:numPr>
        <w:tabs>
          <w:tab w:val="clear" w:pos="709"/>
          <w:tab w:val="left" w:pos="714" w:leader="none"/>
        </w:tabs>
        <w:spacing w:lineRule="auto" w:line="240" w:before="60" w:after="0"/>
        <w:ind w:hanging="357" w:left="714"/>
        <w:rPr>
          <w:rFonts w:ascii="Tahoma" w:hAnsi="Tahoma" w:cs="Tahoma"/>
          <w:sz w:val="22"/>
          <w:szCs w:val="22"/>
        </w:rPr>
      </w:pPr>
      <w:r>
        <w:rPr>
          <w:rFonts w:cs="Tahoma" w:ascii="Tahoma" w:hAnsi="Tahoma"/>
          <w:sz w:val="22"/>
          <w:szCs w:val="22"/>
        </w:rPr>
        <w:t>označení objednatele a zhotovitele díla,</w:t>
      </w:r>
    </w:p>
    <w:p>
      <w:pPr>
        <w:pStyle w:val="Smlouva-slo1"/>
        <w:numPr>
          <w:ilvl w:val="2"/>
          <w:numId w:val="9"/>
        </w:numPr>
        <w:tabs>
          <w:tab w:val="clear" w:pos="709"/>
          <w:tab w:val="left" w:pos="714" w:leader="none"/>
        </w:tabs>
        <w:spacing w:lineRule="auto" w:line="240" w:before="60" w:after="0"/>
        <w:ind w:hanging="357" w:left="714"/>
        <w:rPr>
          <w:rFonts w:ascii="Tahoma" w:hAnsi="Tahoma" w:cs="Tahoma"/>
          <w:sz w:val="22"/>
          <w:szCs w:val="22"/>
        </w:rPr>
      </w:pPr>
      <w:r>
        <w:rPr>
          <w:rFonts w:cs="Tahoma" w:ascii="Tahoma" w:hAnsi="Tahoma"/>
          <w:sz w:val="22"/>
          <w:szCs w:val="22"/>
        </w:rPr>
        <w:t>číslo a datum uzavření smlouvy o dílo včetně čísel a dat uzavření jejích dodatků,</w:t>
      </w:r>
    </w:p>
    <w:p>
      <w:pPr>
        <w:pStyle w:val="Smlouva-slo1"/>
        <w:numPr>
          <w:ilvl w:val="2"/>
          <w:numId w:val="9"/>
        </w:numPr>
        <w:tabs>
          <w:tab w:val="clear" w:pos="709"/>
          <w:tab w:val="left" w:pos="714" w:leader="none"/>
        </w:tabs>
        <w:spacing w:lineRule="auto" w:line="240" w:before="60" w:after="0"/>
        <w:ind w:hanging="357" w:left="714"/>
        <w:rPr>
          <w:rFonts w:ascii="Tahoma" w:hAnsi="Tahoma" w:cs="Tahoma"/>
          <w:sz w:val="22"/>
          <w:szCs w:val="22"/>
        </w:rPr>
      </w:pPr>
      <w:r>
        <w:rPr>
          <w:rFonts w:cs="Tahoma" w:ascii="Tahoma" w:hAnsi="Tahoma"/>
          <w:sz w:val="22"/>
          <w:szCs w:val="22"/>
        </w:rPr>
        <w:t>datum ukončení záruky za jakost na dílo,</w:t>
      </w:r>
    </w:p>
    <w:p>
      <w:pPr>
        <w:pStyle w:val="Smlouva-slo1"/>
        <w:numPr>
          <w:ilvl w:val="2"/>
          <w:numId w:val="9"/>
        </w:numPr>
        <w:tabs>
          <w:tab w:val="clear" w:pos="709"/>
          <w:tab w:val="left" w:pos="714" w:leader="none"/>
        </w:tabs>
        <w:spacing w:lineRule="auto" w:line="240" w:before="60" w:after="0"/>
        <w:ind w:hanging="357" w:left="714"/>
        <w:rPr>
          <w:rFonts w:ascii="Tahoma" w:hAnsi="Tahoma" w:cs="Tahoma"/>
          <w:sz w:val="22"/>
          <w:szCs w:val="22"/>
        </w:rPr>
      </w:pPr>
      <w:r>
        <w:rPr>
          <w:rFonts w:cs="Tahoma" w:ascii="Tahoma" w:hAnsi="Tahoma"/>
          <w:sz w:val="22"/>
          <w:szCs w:val="22"/>
        </w:rPr>
        <w:t>soupis nákladů od zahájení po dokončení díla,</w:t>
      </w:r>
    </w:p>
    <w:p>
      <w:pPr>
        <w:pStyle w:val="Smlouva-slo1"/>
        <w:numPr>
          <w:ilvl w:val="2"/>
          <w:numId w:val="9"/>
        </w:numPr>
        <w:tabs>
          <w:tab w:val="clear" w:pos="709"/>
          <w:tab w:val="left" w:pos="714" w:leader="none"/>
        </w:tabs>
        <w:spacing w:lineRule="auto" w:line="240" w:before="60" w:after="0"/>
        <w:ind w:hanging="357" w:left="714"/>
        <w:rPr>
          <w:rFonts w:ascii="Tahoma" w:hAnsi="Tahoma" w:cs="Tahoma"/>
          <w:sz w:val="22"/>
          <w:szCs w:val="22"/>
        </w:rPr>
      </w:pPr>
      <w:r>
        <w:rPr>
          <w:rFonts w:cs="Tahoma" w:ascii="Tahoma" w:hAnsi="Tahoma"/>
          <w:sz w:val="22"/>
          <w:szCs w:val="22"/>
        </w:rPr>
        <w:t>termín zahájení a dokončení prací na zhotovovaném díle,</w:t>
      </w:r>
    </w:p>
    <w:p>
      <w:pPr>
        <w:pStyle w:val="Smlouva-slo1"/>
        <w:numPr>
          <w:ilvl w:val="2"/>
          <w:numId w:val="9"/>
        </w:numPr>
        <w:tabs>
          <w:tab w:val="clear" w:pos="709"/>
          <w:tab w:val="left" w:pos="714" w:leader="none"/>
        </w:tabs>
        <w:spacing w:lineRule="auto" w:line="240" w:before="60" w:after="0"/>
        <w:ind w:hanging="357" w:left="714"/>
        <w:rPr>
          <w:rFonts w:ascii="Tahoma" w:hAnsi="Tahoma" w:cs="Tahoma"/>
          <w:sz w:val="22"/>
          <w:szCs w:val="22"/>
        </w:rPr>
      </w:pPr>
      <w:r>
        <w:rPr>
          <w:rFonts w:cs="Tahoma" w:ascii="Tahoma" w:hAnsi="Tahoma"/>
          <w:sz w:val="22"/>
          <w:szCs w:val="22"/>
        </w:rPr>
        <w:t>seznam převzaté dokumentace,</w:t>
      </w:r>
    </w:p>
    <w:p>
      <w:pPr>
        <w:pStyle w:val="Smlouva-slo1"/>
        <w:numPr>
          <w:ilvl w:val="2"/>
          <w:numId w:val="9"/>
        </w:numPr>
        <w:tabs>
          <w:tab w:val="clear" w:pos="709"/>
          <w:tab w:val="left" w:pos="714" w:leader="none"/>
        </w:tabs>
        <w:spacing w:lineRule="auto" w:line="240" w:before="60" w:after="0"/>
        <w:ind w:hanging="357" w:left="714"/>
        <w:rPr>
          <w:rFonts w:ascii="Tahoma" w:hAnsi="Tahoma" w:cs="Tahoma"/>
          <w:sz w:val="22"/>
          <w:szCs w:val="22"/>
        </w:rPr>
      </w:pPr>
      <w:r>
        <w:rPr>
          <w:rFonts w:cs="Tahoma" w:ascii="Tahoma" w:hAnsi="Tahoma"/>
          <w:sz w:val="22"/>
          <w:szCs w:val="22"/>
        </w:rPr>
        <w:t>prohlášení objednatele, že dílo přejímá (nepřejímá),</w:t>
      </w:r>
    </w:p>
    <w:p>
      <w:pPr>
        <w:pStyle w:val="Smlouva-slo1"/>
        <w:numPr>
          <w:ilvl w:val="2"/>
          <w:numId w:val="9"/>
        </w:numPr>
        <w:tabs>
          <w:tab w:val="clear" w:pos="709"/>
          <w:tab w:val="left" w:pos="714" w:leader="none"/>
        </w:tabs>
        <w:spacing w:lineRule="auto" w:line="240" w:before="60" w:after="0"/>
        <w:ind w:hanging="357" w:left="714"/>
        <w:rPr>
          <w:rFonts w:ascii="Tahoma" w:hAnsi="Tahoma" w:cs="Tahoma"/>
          <w:sz w:val="22"/>
          <w:szCs w:val="22"/>
        </w:rPr>
      </w:pPr>
      <w:r>
        <w:rPr>
          <w:rFonts w:cs="Tahoma" w:ascii="Tahoma" w:hAnsi="Tahoma"/>
          <w:sz w:val="22"/>
          <w:szCs w:val="22"/>
        </w:rPr>
        <w:t>datum a místo sepsání protokolu,</w:t>
      </w:r>
    </w:p>
    <w:p>
      <w:pPr>
        <w:pStyle w:val="Smlouva-slo1"/>
        <w:numPr>
          <w:ilvl w:val="2"/>
          <w:numId w:val="9"/>
        </w:numPr>
        <w:tabs>
          <w:tab w:val="clear" w:pos="709"/>
          <w:tab w:val="left" w:pos="714" w:leader="none"/>
        </w:tabs>
        <w:spacing w:lineRule="auto" w:line="240" w:before="60" w:after="0"/>
        <w:ind w:hanging="357" w:left="714"/>
        <w:rPr>
          <w:rFonts w:ascii="Tahoma" w:hAnsi="Tahoma" w:cs="Tahoma"/>
          <w:sz w:val="22"/>
          <w:szCs w:val="22"/>
        </w:rPr>
      </w:pPr>
      <w:r>
        <w:rPr>
          <w:rFonts w:cs="Tahoma" w:ascii="Tahoma" w:hAnsi="Tahoma"/>
          <w:sz w:val="22"/>
          <w:szCs w:val="22"/>
        </w:rPr>
        <w:t>v případě, je</w:t>
        <w:noBreakHyphen/>
        <w:t>li dílo přebíráno s vadami a nedodělky, uvedení, že je dílo přebíráno s výhradami a seznam vad a nedodělků, s nimiž bylo dílo převzato, včetně uvedení lhůty k odstranění těchto vad,</w:t>
      </w:r>
    </w:p>
    <w:p>
      <w:pPr>
        <w:pStyle w:val="Smlouva-slo1"/>
        <w:numPr>
          <w:ilvl w:val="2"/>
          <w:numId w:val="9"/>
        </w:numPr>
        <w:tabs>
          <w:tab w:val="clear" w:pos="709"/>
          <w:tab w:val="left" w:pos="714" w:leader="none"/>
        </w:tabs>
        <w:spacing w:lineRule="auto" w:line="240" w:before="60" w:after="0"/>
        <w:ind w:hanging="357" w:left="714"/>
        <w:rPr>
          <w:rFonts w:ascii="Tahoma" w:hAnsi="Tahoma" w:cs="Tahoma"/>
          <w:sz w:val="22"/>
          <w:szCs w:val="22"/>
        </w:rPr>
      </w:pPr>
      <w:r>
        <w:rPr>
          <w:rFonts w:cs="Tahoma" w:ascii="Tahoma" w:hAnsi="Tahoma"/>
          <w:sz w:val="22"/>
          <w:szCs w:val="22"/>
        </w:rPr>
        <w:t>jména a podpisy zástupců objednatele, zhotovitele, uživatele a osoby vykonávající technický dozor objednatele.</w:t>
      </w:r>
    </w:p>
    <w:p>
      <w:pPr>
        <w:pStyle w:val="Normal"/>
        <w:widowControl w:val="false"/>
        <w:numPr>
          <w:ilvl w:val="0"/>
          <w:numId w:val="8"/>
        </w:numPr>
        <w:tabs>
          <w:tab w:val="clear" w:pos="709"/>
        </w:tabs>
        <w:spacing w:before="120" w:after="0"/>
        <w:ind w:hanging="426" w:left="426"/>
        <w:jc w:val="both"/>
        <w:rPr>
          <w:rFonts w:ascii="Tahoma" w:hAnsi="Tahoma" w:cs="Tahoma"/>
          <w:sz w:val="22"/>
          <w:szCs w:val="22"/>
        </w:rPr>
      </w:pPr>
      <w:r>
        <w:rPr>
          <w:rFonts w:cs="Tahoma" w:ascii="Tahoma" w:hAnsi="Tahoma"/>
          <w:sz w:val="22"/>
          <w:szCs w:val="22"/>
        </w:rPr>
        <w:t>Zhotovitel je povinen provést předepsané zkoušky dle platných právních předpisů a technických norem. Úspěšné provedení těchto zkoušek je podmínkou převzetí díla.</w:t>
      </w:r>
    </w:p>
    <w:p>
      <w:pPr>
        <w:pStyle w:val="Normal"/>
        <w:widowControl w:val="false"/>
        <w:numPr>
          <w:ilvl w:val="0"/>
          <w:numId w:val="8"/>
        </w:numPr>
        <w:tabs>
          <w:tab w:val="clear" w:pos="709"/>
        </w:tabs>
        <w:spacing w:before="120" w:after="0"/>
        <w:ind w:hanging="357" w:left="357"/>
        <w:jc w:val="both"/>
        <w:rPr>
          <w:rFonts w:ascii="Tahoma" w:hAnsi="Tahoma" w:cs="Tahoma"/>
          <w:sz w:val="22"/>
          <w:szCs w:val="22"/>
        </w:rPr>
      </w:pPr>
      <w:r>
        <w:rPr>
          <w:rFonts w:cs="Tahoma" w:ascii="Tahoma" w:hAnsi="Tahoma"/>
          <w:sz w:val="22"/>
          <w:szCs w:val="22"/>
        </w:rPr>
        <w:t>Doklady o řádném provedení díla dle technických norem a předpisů, o provedených zkouškách, atestech a další dokumentaci podle této smlouvy včetně prohlášení o shodě zhotovitel předá objednateli při předání díla. Pokud zhotovitel objednateli doklady dle předchozí věty nepředá, objednatel dílo nepřevezme. Předáním díla objednateli není zhotovitel zbaven povinnosti doklady na výzvu objednatele doplnit.</w:t>
      </w:r>
    </w:p>
    <w:p>
      <w:pPr>
        <w:pStyle w:val="Normal"/>
        <w:widowControl w:val="false"/>
        <w:numPr>
          <w:ilvl w:val="0"/>
          <w:numId w:val="8"/>
        </w:numPr>
        <w:tabs>
          <w:tab w:val="clear" w:pos="709"/>
        </w:tabs>
        <w:spacing w:before="120" w:after="0"/>
        <w:ind w:hanging="357" w:left="357"/>
        <w:jc w:val="both"/>
        <w:rPr>
          <w:rFonts w:ascii="Tahoma" w:hAnsi="Tahoma" w:cs="Tahoma"/>
          <w:sz w:val="22"/>
          <w:szCs w:val="22"/>
        </w:rPr>
      </w:pPr>
      <w:r>
        <w:rPr>
          <w:rFonts w:cs="Tahoma" w:ascii="Tahoma" w:hAnsi="Tahoma"/>
          <w:sz w:val="22"/>
          <w:szCs w:val="22"/>
        </w:rPr>
        <w:t>Pokud objednatel převezme dílo s vadami a nedodělky nebránícími řádnému užívání díla, budou tyto vady a nedodělky odstraněny ve lhůtě stanovené v protokolu o předání a převzetí díla. O odstranění těchto vad a nedodělků bude smluvními stranami sepsán zápis, který vyhotoví osoba vykonávající technický dozor objednatele. Zápis bude obsahovat jména a podpisy oprávněných zástupců smluvních stran, uživatele a osoby vykonávající technický dozor objednatele.</w:t>
      </w:r>
    </w:p>
    <w:p>
      <w:pPr>
        <w:pStyle w:val="Normal"/>
        <w:keepNext w:val="true"/>
        <w:spacing w:before="360" w:after="0"/>
        <w:jc w:val="center"/>
        <w:rPr>
          <w:rFonts w:ascii="Tahoma" w:hAnsi="Tahoma" w:cs="Tahoma"/>
          <w:b/>
          <w:sz w:val="22"/>
          <w:szCs w:val="22"/>
        </w:rPr>
      </w:pPr>
      <w:r>
        <w:rPr>
          <w:rFonts w:cs="Tahoma" w:ascii="Tahoma" w:hAnsi="Tahoma"/>
          <w:b/>
          <w:sz w:val="22"/>
          <w:szCs w:val="22"/>
        </w:rPr>
        <w:t>XII.</w:t>
        <w:br/>
        <w:t>Práva z vadného plnění, záruka za jakost</w:t>
      </w:r>
    </w:p>
    <w:p>
      <w:pPr>
        <w:pStyle w:val="Normal"/>
        <w:numPr>
          <w:ilvl w:val="0"/>
          <w:numId w:val="10"/>
        </w:numPr>
        <w:tabs>
          <w:tab w:val="clear" w:pos="709"/>
        </w:tabs>
        <w:spacing w:before="120" w:after="0"/>
        <w:ind w:hanging="357" w:left="357"/>
        <w:jc w:val="both"/>
        <w:rPr>
          <w:rFonts w:ascii="Tahoma" w:hAnsi="Tahoma" w:cs="Tahoma"/>
          <w:sz w:val="22"/>
          <w:szCs w:val="22"/>
        </w:rPr>
      </w:pPr>
      <w:r>
        <w:rPr>
          <w:rFonts w:cs="Tahoma" w:ascii="Tahoma" w:hAnsi="Tahoma"/>
          <w:sz w:val="22"/>
          <w:szCs w:val="22"/>
        </w:rPr>
        <w:t>Dílo má vadu, jestliže neodpovídá požadavkům uvedeným v této smlouvě.</w:t>
      </w:r>
    </w:p>
    <w:p>
      <w:pPr>
        <w:pStyle w:val="Normal"/>
        <w:numPr>
          <w:ilvl w:val="0"/>
          <w:numId w:val="10"/>
        </w:numPr>
        <w:tabs>
          <w:tab w:val="clear" w:pos="709"/>
        </w:tabs>
        <w:spacing w:before="120" w:after="0"/>
        <w:ind w:hanging="357" w:left="357"/>
        <w:jc w:val="both"/>
        <w:rPr>
          <w:rFonts w:ascii="Tahoma" w:hAnsi="Tahoma" w:cs="Tahoma"/>
          <w:sz w:val="22"/>
          <w:szCs w:val="22"/>
        </w:rPr>
      </w:pPr>
      <w:r>
        <w:rPr>
          <w:rFonts w:cs="Tahoma" w:ascii="Tahoma" w:hAnsi="Tahoma"/>
          <w:sz w:val="22"/>
          <w:szCs w:val="22"/>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w:t>
        <w:noBreakHyphen/>
        <w:t>li se vada v průběhu 6 měsíců od převzetí díla objednatelem, má se zato, že dílo bylo vadné již při převzetí, neprokáže-li zhotovitel opak.</w:t>
      </w:r>
    </w:p>
    <w:p>
      <w:pPr>
        <w:pStyle w:val="Normal"/>
        <w:numPr>
          <w:ilvl w:val="0"/>
          <w:numId w:val="10"/>
        </w:numPr>
        <w:tabs>
          <w:tab w:val="clear" w:pos="709"/>
        </w:tabs>
        <w:spacing w:before="120" w:after="0"/>
        <w:ind w:hanging="357" w:left="357"/>
        <w:jc w:val="both"/>
        <w:rPr>
          <w:rFonts w:ascii="Tahoma" w:hAnsi="Tahoma" w:cs="Tahoma"/>
          <w:sz w:val="22"/>
          <w:szCs w:val="22"/>
        </w:rPr>
      </w:pPr>
      <w:r>
        <w:rPr>
          <w:rFonts w:cs="Tahoma" w:ascii="Tahoma" w:hAnsi="Tahoma"/>
          <w:sz w:val="22"/>
          <w:szCs w:val="22"/>
        </w:rPr>
        <w:t xml:space="preserve">Zhotovitel poskytuje objednateli na provedené dílo záruku za jakost (dále jen „záruka“) ve smyslu § 2619 a § 2113 a násl. občanského zákoníku, a to v délce </w:t>
      </w:r>
      <w:r>
        <w:rPr>
          <w:rFonts w:cs="Tahoma" w:ascii="Tahoma" w:hAnsi="Tahoma"/>
          <w:sz w:val="22"/>
          <w:szCs w:val="22"/>
        </w:rPr>
        <w:t>60</w:t>
      </w:r>
      <w:r>
        <w:rPr>
          <w:rFonts w:cs="Tahoma" w:ascii="Tahoma" w:hAnsi="Tahoma"/>
          <w:sz w:val="22"/>
          <w:szCs w:val="22"/>
        </w:rPr>
        <w:t xml:space="preserve"> měsíců (dále též „záruční doba“).</w:t>
      </w:r>
    </w:p>
    <w:p>
      <w:pPr>
        <w:pStyle w:val="Normal"/>
        <w:spacing w:before="120" w:after="0"/>
        <w:ind w:left="357"/>
        <w:jc w:val="both"/>
        <w:rPr>
          <w:rFonts w:ascii="Tahoma" w:hAnsi="Tahoma" w:cs="Tahoma"/>
          <w:sz w:val="22"/>
          <w:szCs w:val="22"/>
        </w:rPr>
      </w:pPr>
      <w:r>
        <w:rPr>
          <w:rFonts w:cs="Tahoma" w:ascii="Tahoma" w:hAnsi="Tahoma"/>
          <w:sz w:val="22"/>
          <w:szCs w:val="22"/>
        </w:rPr>
        <w:t>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dále v tomto článku smlouvy.</w:t>
      </w:r>
    </w:p>
    <w:p>
      <w:pPr>
        <w:pStyle w:val="Normal"/>
        <w:numPr>
          <w:ilvl w:val="0"/>
          <w:numId w:val="10"/>
        </w:numPr>
        <w:tabs>
          <w:tab w:val="clear" w:pos="709"/>
        </w:tabs>
        <w:spacing w:before="120" w:after="0"/>
        <w:ind w:hanging="357" w:left="357"/>
        <w:jc w:val="both"/>
        <w:rPr>
          <w:rFonts w:ascii="Tahoma" w:hAnsi="Tahoma" w:cs="Tahoma"/>
          <w:sz w:val="22"/>
          <w:szCs w:val="22"/>
        </w:rPr>
      </w:pPr>
      <w:r>
        <w:rPr>
          <w:rFonts w:cs="Tahoma" w:ascii="Tahoma" w:hAnsi="Tahoma"/>
          <w:sz w:val="22"/>
          <w:szCs w:val="22"/>
        </w:rPr>
        <w:t>Vady a nedodělky díla z vadného plnění a  dále také vady, které se projeví během záruční doby, budou zhotovitelem odstraněny bezplatně, a to včetně všech potřebných náhradních dílů a dalšího materiálu.</w:t>
      </w:r>
    </w:p>
    <w:p>
      <w:pPr>
        <w:pStyle w:val="Normal"/>
        <w:numPr>
          <w:ilvl w:val="0"/>
          <w:numId w:val="10"/>
        </w:numPr>
        <w:tabs>
          <w:tab w:val="clear" w:pos="709"/>
        </w:tabs>
        <w:spacing w:before="120" w:after="0"/>
        <w:ind w:hanging="357" w:left="357"/>
        <w:jc w:val="both"/>
        <w:rPr>
          <w:rFonts w:ascii="Tahoma" w:hAnsi="Tahoma" w:cs="Tahoma"/>
          <w:sz w:val="22"/>
          <w:szCs w:val="22"/>
        </w:rPr>
      </w:pPr>
      <w:r>
        <w:rPr>
          <w:rFonts w:cs="Tahoma" w:ascii="Tahoma" w:hAnsi="Tahoma"/>
          <w:sz w:val="22"/>
          <w:szCs w:val="22"/>
        </w:rPr>
        <w:t>Veškeré vady díla bude objednatel povinen uplatnit u zhotovitele bez zbytečného odkladu poté, kdy vadu zjistil, a to formou písemného oznámení (za písemné oznámení se považuje i oznámení e</w:t>
        <w:noBreakHyphen/>
        <w:t>mailem), obsahujícího specifikaci zjištěné vady. Objednatel bude vady díla oznamovat na:</w:t>
      </w:r>
    </w:p>
    <w:p>
      <w:pPr>
        <w:pStyle w:val="Smlouva-slo1"/>
        <w:numPr>
          <w:ilvl w:val="1"/>
          <w:numId w:val="10"/>
        </w:numPr>
        <w:tabs>
          <w:tab w:val="clear" w:pos="709"/>
          <w:tab w:val="left" w:pos="720" w:leader="none"/>
          <w:tab w:val="left" w:pos="3119" w:leader="none"/>
        </w:tabs>
        <w:spacing w:lineRule="auto" w:line="240" w:before="60" w:after="0"/>
        <w:ind w:hanging="357" w:left="714"/>
        <w:jc w:val="left"/>
        <w:rPr>
          <w:rFonts w:ascii="Tahoma" w:hAnsi="Tahoma" w:cs="Tahoma"/>
          <w:sz w:val="22"/>
          <w:szCs w:val="22"/>
          <w:highlight w:val="yellow"/>
        </w:rPr>
      </w:pPr>
      <w:r>
        <w:rPr>
          <w:rFonts w:cs="Tahoma" w:ascii="Tahoma" w:hAnsi="Tahoma"/>
          <w:sz w:val="22"/>
          <w:szCs w:val="22"/>
          <w:highlight w:val="yellow"/>
        </w:rPr>
        <w:t>e</w:t>
        <w:noBreakHyphen/>
      </w:r>
      <w:r>
        <w:rPr>
          <w:rFonts w:cs="Tahoma" w:ascii="Tahoma" w:hAnsi="Tahoma"/>
          <w:bCs/>
          <w:sz w:val="22"/>
          <w:szCs w:val="22"/>
          <w:highlight w:val="yellow"/>
        </w:rPr>
        <w:t>mail</w:t>
      </w:r>
      <w:r>
        <w:rPr>
          <w:rFonts w:cs="Tahoma" w:ascii="Tahoma" w:hAnsi="Tahoma"/>
          <w:sz w:val="22"/>
          <w:szCs w:val="22"/>
          <w:highlight w:val="yellow"/>
        </w:rPr>
        <w:t>:</w:t>
        <w:tab/>
      </w:r>
      <w:r>
        <w:rPr>
          <w:rFonts w:cs="Tahoma" w:ascii="Tahoma" w:hAnsi="Tahoma"/>
          <w:bCs/>
          <w:sz w:val="22"/>
          <w:szCs w:val="22"/>
          <w:highlight w:val="yellow"/>
        </w:rPr>
        <w:t>…………………………, nebo</w:t>
      </w:r>
    </w:p>
    <w:p>
      <w:pPr>
        <w:pStyle w:val="Smlouva-slo1"/>
        <w:numPr>
          <w:ilvl w:val="1"/>
          <w:numId w:val="10"/>
        </w:numPr>
        <w:tabs>
          <w:tab w:val="clear" w:pos="709"/>
          <w:tab w:val="left" w:pos="720" w:leader="none"/>
          <w:tab w:val="left" w:pos="3119" w:leader="none"/>
        </w:tabs>
        <w:spacing w:lineRule="auto" w:line="240" w:before="60" w:after="0"/>
        <w:ind w:hanging="357" w:left="714"/>
        <w:jc w:val="left"/>
        <w:rPr>
          <w:rFonts w:ascii="Tahoma" w:hAnsi="Tahoma" w:cs="Tahoma"/>
          <w:sz w:val="22"/>
          <w:szCs w:val="22"/>
          <w:highlight w:val="yellow"/>
        </w:rPr>
      </w:pPr>
      <w:r>
        <w:rPr>
          <w:rFonts w:cs="Tahoma" w:ascii="Tahoma" w:hAnsi="Tahoma"/>
          <w:bCs/>
          <w:sz w:val="22"/>
          <w:szCs w:val="22"/>
          <w:highlight w:val="yellow"/>
        </w:rPr>
        <w:t>adresu</w:t>
      </w:r>
      <w:r>
        <w:rPr>
          <w:rFonts w:cs="Tahoma" w:ascii="Tahoma" w:hAnsi="Tahoma"/>
          <w:sz w:val="22"/>
          <w:szCs w:val="22"/>
          <w:highlight w:val="yellow"/>
        </w:rPr>
        <w:t>:</w:t>
        <w:tab/>
      </w:r>
      <w:r>
        <w:rPr>
          <w:rFonts w:cs="Tahoma" w:ascii="Tahoma" w:hAnsi="Tahoma"/>
          <w:bCs/>
          <w:sz w:val="22"/>
          <w:szCs w:val="22"/>
          <w:highlight w:val="yellow"/>
        </w:rPr>
        <w:t>…………………………, nebo</w:t>
      </w:r>
    </w:p>
    <w:p>
      <w:pPr>
        <w:pStyle w:val="Smlouva-slo1"/>
        <w:numPr>
          <w:ilvl w:val="1"/>
          <w:numId w:val="10"/>
        </w:numPr>
        <w:tabs>
          <w:tab w:val="clear" w:pos="709"/>
          <w:tab w:val="left" w:pos="720" w:leader="none"/>
          <w:tab w:val="left" w:pos="3119" w:leader="none"/>
        </w:tabs>
        <w:spacing w:lineRule="auto" w:line="240" w:before="60" w:after="0"/>
        <w:ind w:hanging="357" w:left="714"/>
        <w:jc w:val="left"/>
        <w:rPr>
          <w:rFonts w:ascii="Tahoma" w:hAnsi="Tahoma" w:cs="Tahoma"/>
          <w:sz w:val="22"/>
          <w:szCs w:val="22"/>
          <w:highlight w:val="yellow"/>
        </w:rPr>
      </w:pPr>
      <w:r>
        <w:rPr>
          <w:rFonts w:cs="Tahoma" w:ascii="Tahoma" w:hAnsi="Tahoma"/>
          <w:bCs/>
          <w:sz w:val="22"/>
          <w:szCs w:val="22"/>
          <w:highlight w:val="yellow"/>
        </w:rPr>
        <w:t>do datové schránky:</w:t>
        <w:tab/>
        <w:t xml:space="preserve">………………………… </w:t>
      </w:r>
      <w:r>
        <w:rPr>
          <w:rFonts w:cs="Tahoma" w:ascii="Tahoma" w:hAnsi="Tahoma"/>
          <w:i/>
          <w:iCs/>
          <w:color w:val="0070C0"/>
          <w:sz w:val="22"/>
          <w:szCs w:val="22"/>
          <w:highlight w:val="yellow"/>
        </w:rPr>
        <w:t>(doplní účastník/zhotovitel)</w:t>
      </w:r>
    </w:p>
    <w:p>
      <w:pPr>
        <w:pStyle w:val="Normal"/>
        <w:numPr>
          <w:ilvl w:val="0"/>
          <w:numId w:val="10"/>
        </w:numPr>
        <w:spacing w:before="120" w:after="0"/>
        <w:jc w:val="both"/>
        <w:rPr>
          <w:rFonts w:ascii="Tahoma" w:hAnsi="Tahoma" w:cs="Tahoma"/>
          <w:iCs/>
          <w:sz w:val="22"/>
          <w:szCs w:val="22"/>
        </w:rPr>
      </w:pPr>
      <w:r>
        <w:rPr>
          <w:rFonts w:cs="Tahoma" w:ascii="Tahoma" w:hAnsi="Tahoma"/>
          <w:sz w:val="22"/>
          <w:szCs w:val="22"/>
        </w:rPr>
        <w:t>Objednatel má právo na odstranění vady opravou; je</w:t>
        <w:noBreakHyphen/>
        <w:t>li vadné plnění podstatným porušením smlouvy, má také právo od smlouvy odstoupit. Právo volby plnění má objednatel.</w:t>
      </w:r>
    </w:p>
    <w:p>
      <w:pPr>
        <w:pStyle w:val="Normal"/>
        <w:numPr>
          <w:ilvl w:val="0"/>
          <w:numId w:val="10"/>
        </w:numPr>
        <w:tabs>
          <w:tab w:val="clear" w:pos="709"/>
        </w:tabs>
        <w:spacing w:before="120" w:after="0"/>
        <w:ind w:hanging="357" w:left="357"/>
        <w:jc w:val="both"/>
        <w:rPr>
          <w:rFonts w:ascii="Tahoma" w:hAnsi="Tahoma" w:cs="Tahoma"/>
          <w:sz w:val="22"/>
          <w:szCs w:val="22"/>
        </w:rPr>
      </w:pPr>
      <w:r>
        <w:rPr>
          <w:rFonts w:cs="Tahoma" w:ascii="Tahoma" w:hAnsi="Tahoma"/>
          <w:sz w:val="22"/>
          <w:szCs w:val="22"/>
        </w:rPr>
        <w:t>Zhotovitel započne s odstraněním vady nejpozději do </w:t>
      </w:r>
      <w:r>
        <w:rPr>
          <w:rFonts w:cs="Tahoma" w:ascii="Tahoma" w:hAnsi="Tahoma"/>
          <w:bCs/>
          <w:sz w:val="22"/>
          <w:szCs w:val="22"/>
        </w:rPr>
        <w:t>5</w:t>
      </w:r>
      <w:r>
        <w:rPr>
          <w:rFonts w:cs="Tahoma" w:ascii="Tahoma" w:hAnsi="Tahoma"/>
          <w:sz w:val="22"/>
          <w:szCs w:val="22"/>
        </w:rPr>
        <w:t xml:space="preserve"> pracovních </w:t>
      </w:r>
      <w:r>
        <w:rPr>
          <w:rFonts w:cs="Tahoma" w:ascii="Tahoma" w:hAnsi="Tahoma"/>
          <w:bCs/>
          <w:sz w:val="22"/>
          <w:szCs w:val="22"/>
        </w:rPr>
        <w:t>dnů</w:t>
      </w:r>
      <w:r>
        <w:rPr>
          <w:rFonts w:cs="Tahoma" w:ascii="Tahoma" w:hAnsi="Tahoma"/>
          <w:sz w:val="22"/>
          <w:szCs w:val="22"/>
        </w:rPr>
        <w:t xml:space="preserve"> od doručení oznámení o vadě, pokud se smluvní strany nedohodnou písemně jinak. Nezapočne</w:t>
        <w:noBreakHyphen/>
        <w:t>li zhotovitel s odstraněním vady ve stanovené lhůtě, je objednatel oprávněn zajistit odstranění vady na náklady zhotovitele u jiné odborné osoby. Vada bude odstraněna nejpozději do </w:t>
      </w:r>
      <w:r>
        <w:rPr>
          <w:rFonts w:cs="Tahoma" w:ascii="Tahoma" w:hAnsi="Tahoma"/>
          <w:bCs/>
          <w:sz w:val="22"/>
          <w:szCs w:val="22"/>
        </w:rPr>
        <w:t xml:space="preserve">5 pracovních dnů </w:t>
      </w:r>
      <w:r>
        <w:rPr>
          <w:rFonts w:cs="Tahoma" w:ascii="Tahoma" w:hAnsi="Tahoma"/>
          <w:sz w:val="22"/>
          <w:szCs w:val="22"/>
        </w:rPr>
        <w:t>ode dne doručení oznámení o vadě. K dohodám dle tohoto odstavce je oprávněna pouze osoba oprávněná jednat ve věcech realizace díla dle čl. I odst. 1 této smlouvy, příp. jiný oprávněný zástupce objednatele.</w:t>
      </w:r>
    </w:p>
    <w:p>
      <w:pPr>
        <w:pStyle w:val="Normal"/>
        <w:numPr>
          <w:ilvl w:val="0"/>
          <w:numId w:val="10"/>
        </w:numPr>
        <w:tabs>
          <w:tab w:val="clear" w:pos="709"/>
        </w:tabs>
        <w:spacing w:before="120" w:after="0"/>
        <w:ind w:hanging="357" w:left="357"/>
        <w:jc w:val="both"/>
        <w:rPr>
          <w:rFonts w:ascii="Tahoma" w:hAnsi="Tahoma" w:cs="Tahoma"/>
          <w:b/>
          <w:sz w:val="22"/>
          <w:szCs w:val="22"/>
        </w:rPr>
      </w:pPr>
      <w:r>
        <w:rPr>
          <w:rFonts w:cs="Tahoma" w:ascii="Tahoma" w:hAnsi="Tahoma"/>
          <w:sz w:val="22"/>
          <w:szCs w:val="22"/>
        </w:rPr>
        <w:t>Provedenou opravu vady zhotovitel objednateli předá písemně. Na provedenou opravu poskytne zhotovitel záruku za jakost v délce shodné s délkou sjednané záruky na dílo dle této smlouvy.</w:t>
      </w:r>
    </w:p>
    <w:p>
      <w:pPr>
        <w:pStyle w:val="Normal"/>
        <w:keepNext w:val="true"/>
        <w:spacing w:before="360" w:after="0"/>
        <w:jc w:val="center"/>
        <w:rPr>
          <w:rFonts w:ascii="Tahoma" w:hAnsi="Tahoma" w:cs="Tahoma"/>
          <w:b/>
          <w:sz w:val="22"/>
          <w:szCs w:val="22"/>
        </w:rPr>
      </w:pPr>
      <w:r>
        <w:rPr>
          <w:rFonts w:cs="Tahoma" w:ascii="Tahoma" w:hAnsi="Tahoma"/>
          <w:b/>
          <w:sz w:val="22"/>
          <w:szCs w:val="22"/>
        </w:rPr>
        <w:t>XIII.</w:t>
        <w:br/>
        <w:t>Vlastnické právo, nebezpečí škody</w:t>
      </w:r>
    </w:p>
    <w:p>
      <w:pPr>
        <w:pStyle w:val="Smlouva-slo1"/>
        <w:numPr>
          <w:ilvl w:val="0"/>
          <w:numId w:val="11"/>
        </w:numPr>
        <w:spacing w:lineRule="auto" w:line="240"/>
        <w:rPr>
          <w:rFonts w:ascii="Tahoma" w:hAnsi="Tahoma" w:cs="Tahoma"/>
          <w:sz w:val="22"/>
          <w:szCs w:val="22"/>
        </w:rPr>
      </w:pPr>
      <w:r>
        <w:rPr>
          <w:rFonts w:cs="Tahoma" w:ascii="Tahoma" w:hAnsi="Tahoma"/>
          <w:sz w:val="22"/>
          <w:szCs w:val="22"/>
        </w:rPr>
        <w:t>Vlastníkem zhotovované věci, která je předmětem díla, je od počátku objednatel. Nebezpečí škody na zhotovované věci, i na věci, která je předmětem údržby, opravy nebo úpravy, která je předmětem díla, nese zhotovitel. Nebezpečí škody přechází na objednatele dnem převzetí díla objednatelem.</w:t>
      </w:r>
    </w:p>
    <w:p>
      <w:pPr>
        <w:pStyle w:val="Smlouva-slo1"/>
        <w:numPr>
          <w:ilvl w:val="0"/>
          <w:numId w:val="11"/>
        </w:numPr>
        <w:tabs>
          <w:tab w:val="clear" w:pos="709"/>
        </w:tabs>
        <w:spacing w:lineRule="auto" w:line="240"/>
        <w:ind w:hanging="357" w:left="357"/>
        <w:rPr>
          <w:rFonts w:ascii="Tahoma" w:hAnsi="Tahoma" w:cs="Tahoma"/>
          <w:sz w:val="22"/>
          <w:szCs w:val="22"/>
        </w:rPr>
      </w:pPr>
      <w:r>
        <w:rPr>
          <w:rFonts w:cs="Tahoma" w:ascii="Tahoma" w:hAnsi="Tahoma"/>
          <w:sz w:val="22"/>
          <w:szCs w:val="22"/>
        </w:rPr>
        <w:t>Zhotovitel je povinen učinit veškerá opatření potřebná k odvrácení škody nebo k jejímu zmírnění.</w:t>
      </w:r>
    </w:p>
    <w:p>
      <w:pPr>
        <w:pStyle w:val="Smlouva-slo1"/>
        <w:numPr>
          <w:ilvl w:val="0"/>
          <w:numId w:val="11"/>
        </w:numPr>
        <w:tabs>
          <w:tab w:val="clear" w:pos="709"/>
        </w:tabs>
        <w:spacing w:lineRule="auto" w:line="240"/>
        <w:ind w:hanging="357" w:left="357"/>
        <w:rPr>
          <w:rFonts w:ascii="Tahoma" w:hAnsi="Tahoma" w:cs="Tahoma"/>
          <w:sz w:val="22"/>
          <w:szCs w:val="22"/>
        </w:rPr>
      </w:pPr>
      <w:r>
        <w:rPr>
          <w:rFonts w:cs="Tahoma" w:ascii="Tahoma" w:hAnsi="Tahoma"/>
          <w:sz w:val="22"/>
          <w:szCs w:val="22"/>
        </w:rPr>
        <w:t>Zhotovitel je povinen nahradit objednateli v plné výši škodu, která vznikla při realizaci a užívání díla v souvislosti nebo jako důsledek porušení povinností a závazků zhotovitele dle této smlouvy.</w:t>
      </w:r>
    </w:p>
    <w:p>
      <w:pPr>
        <w:pStyle w:val="Normal"/>
        <w:keepNext w:val="true"/>
        <w:spacing w:before="360" w:after="0"/>
        <w:jc w:val="center"/>
        <w:rPr>
          <w:rFonts w:ascii="Tahoma" w:hAnsi="Tahoma" w:cs="Tahoma"/>
          <w:b/>
          <w:sz w:val="22"/>
          <w:szCs w:val="22"/>
        </w:rPr>
      </w:pPr>
      <w:r>
        <w:rPr>
          <w:rFonts w:cs="Tahoma" w:ascii="Tahoma" w:hAnsi="Tahoma"/>
          <w:b/>
          <w:sz w:val="22"/>
          <w:szCs w:val="22"/>
        </w:rPr>
        <w:t>XIV.</w:t>
        <w:br/>
        <w:t>Sankční ujednání</w:t>
      </w:r>
    </w:p>
    <w:p>
      <w:pPr>
        <w:pStyle w:val="Normal"/>
        <w:numPr>
          <w:ilvl w:val="0"/>
          <w:numId w:val="13"/>
        </w:numPr>
        <w:tabs>
          <w:tab w:val="clear" w:pos="709"/>
        </w:tabs>
        <w:spacing w:before="120" w:after="0"/>
        <w:jc w:val="both"/>
        <w:rPr>
          <w:rFonts w:ascii="Tahoma" w:hAnsi="Tahoma" w:cs="Tahoma"/>
          <w:sz w:val="22"/>
          <w:szCs w:val="22"/>
        </w:rPr>
      </w:pPr>
      <w:r>
        <w:rPr>
          <w:rFonts w:cs="Tahoma" w:ascii="Tahoma" w:hAnsi="Tahoma"/>
          <w:sz w:val="22"/>
          <w:szCs w:val="22"/>
        </w:rPr>
        <w:t>V případě, že bude zhotovitel v prodlení s provedením díla v době plnění dle čl. IV odst. 1 této smlouvy, je povinen zaplatit objednateli smluvní pokutu ve výši 0,05 % z ceny za dílo bez DPH za každý i započatý den prodlení.</w:t>
      </w:r>
    </w:p>
    <w:p>
      <w:pPr>
        <w:pStyle w:val="Normal"/>
        <w:numPr>
          <w:ilvl w:val="0"/>
          <w:numId w:val="13"/>
        </w:numPr>
        <w:tabs>
          <w:tab w:val="clear" w:pos="709"/>
        </w:tabs>
        <w:spacing w:before="120" w:after="0"/>
        <w:jc w:val="both"/>
        <w:rPr>
          <w:rFonts w:ascii="Tahoma" w:hAnsi="Tahoma" w:cs="Tahoma"/>
          <w:sz w:val="22"/>
          <w:szCs w:val="22"/>
        </w:rPr>
      </w:pPr>
      <w:r>
        <w:rPr>
          <w:rFonts w:cs="Tahoma" w:ascii="Tahoma" w:hAnsi="Tahoma"/>
          <w:sz w:val="22"/>
          <w:szCs w:val="22"/>
        </w:rPr>
        <w:t>Pro případ prodlení se zaplacením ceny za dílo sjednávají smluvní strany úrok z prodlení ve výši stanovené občanskoprávními předpisy.</w:t>
      </w:r>
    </w:p>
    <w:p>
      <w:pPr>
        <w:pStyle w:val="Normal"/>
        <w:numPr>
          <w:ilvl w:val="0"/>
          <w:numId w:val="13"/>
        </w:numPr>
        <w:tabs>
          <w:tab w:val="clear" w:pos="709"/>
        </w:tabs>
        <w:spacing w:before="120" w:after="0"/>
        <w:jc w:val="both"/>
        <w:rPr>
          <w:rFonts w:ascii="Tahoma" w:hAnsi="Tahoma" w:cs="Tahoma"/>
          <w:sz w:val="22"/>
          <w:szCs w:val="22"/>
        </w:rPr>
      </w:pPr>
      <w:r>
        <w:rPr>
          <w:rFonts w:cs="Tahoma" w:ascii="Tahoma" w:hAnsi="Tahoma"/>
          <w:sz w:val="22"/>
          <w:szCs w:val="22"/>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pPr>
        <w:pStyle w:val="Normal"/>
        <w:numPr>
          <w:ilvl w:val="0"/>
          <w:numId w:val="13"/>
        </w:numPr>
        <w:tabs>
          <w:tab w:val="clear" w:pos="709"/>
        </w:tabs>
        <w:spacing w:before="120" w:after="0"/>
        <w:jc w:val="both"/>
        <w:rPr>
          <w:rFonts w:ascii="Tahoma" w:hAnsi="Tahoma" w:cs="Tahoma"/>
          <w:sz w:val="22"/>
          <w:szCs w:val="22"/>
        </w:rPr>
      </w:pPr>
      <w:r>
        <w:rPr>
          <w:rFonts w:cs="Tahoma" w:ascii="Tahoma" w:hAnsi="Tahoma"/>
          <w:sz w:val="22"/>
          <w:szCs w:val="22"/>
        </w:rPr>
        <w:t>Sjednané smluvní pokuty zaplatí povinná strana nezávisle na zavinění a na tom, zda a v jaké výši vznikne druhé straně škoda.</w:t>
      </w:r>
    </w:p>
    <w:p>
      <w:pPr>
        <w:pStyle w:val="Normal"/>
        <w:numPr>
          <w:ilvl w:val="0"/>
          <w:numId w:val="13"/>
        </w:numPr>
        <w:tabs>
          <w:tab w:val="clear" w:pos="709"/>
        </w:tabs>
        <w:spacing w:before="120" w:after="0"/>
        <w:jc w:val="both"/>
        <w:rPr>
          <w:rFonts w:ascii="Tahoma" w:hAnsi="Tahoma" w:cs="Tahoma"/>
          <w:sz w:val="22"/>
          <w:szCs w:val="22"/>
        </w:rPr>
      </w:pPr>
      <w:r>
        <w:rPr>
          <w:rFonts w:cs="Tahoma" w:ascii="Tahoma" w:hAnsi="Tahoma"/>
          <w:sz w:val="22"/>
          <w:szCs w:val="22"/>
        </w:rPr>
        <w:t>Smluvní pokuty se nezapočítávají na náhradu případně vzniklé škody. Náhradu škody lze vymáhat samostatně vedle smluvní pokuty v plné výši.</w:t>
      </w:r>
    </w:p>
    <w:p>
      <w:pPr>
        <w:pStyle w:val="Normal"/>
        <w:keepNext w:val="true"/>
        <w:spacing w:before="360" w:after="0"/>
        <w:jc w:val="center"/>
        <w:rPr>
          <w:rFonts w:ascii="Tahoma" w:hAnsi="Tahoma" w:cs="Tahoma"/>
          <w:b/>
          <w:sz w:val="22"/>
          <w:szCs w:val="22"/>
        </w:rPr>
      </w:pPr>
      <w:r>
        <w:rPr>
          <w:rFonts w:cs="Tahoma" w:ascii="Tahoma" w:hAnsi="Tahoma"/>
          <w:b/>
          <w:sz w:val="22"/>
          <w:szCs w:val="22"/>
        </w:rPr>
        <w:t>XV.</w:t>
        <w:br/>
        <w:t>Zánik smlouvy</w:t>
      </w:r>
    </w:p>
    <w:p>
      <w:pPr>
        <w:pStyle w:val="Smlouva-slo1"/>
        <w:numPr>
          <w:ilvl w:val="0"/>
          <w:numId w:val="12"/>
        </w:numPr>
        <w:tabs>
          <w:tab w:val="clear" w:pos="709"/>
        </w:tabs>
        <w:spacing w:lineRule="auto" w:line="240"/>
        <w:ind w:hanging="357" w:left="357"/>
        <w:rPr>
          <w:rFonts w:ascii="Tahoma" w:hAnsi="Tahoma" w:cs="Tahoma"/>
          <w:sz w:val="22"/>
          <w:szCs w:val="22"/>
        </w:rPr>
      </w:pPr>
      <w:r>
        <w:rPr>
          <w:rFonts w:cs="Tahoma" w:ascii="Tahoma" w:hAnsi="Tahoma"/>
          <w:sz w:val="22"/>
          <w:szCs w:val="22"/>
        </w:rPr>
        <w:t>Smluvní strany mohou ukončit smluvní vztah písemnou dohodou.</w:t>
      </w:r>
    </w:p>
    <w:p>
      <w:pPr>
        <w:pStyle w:val="Smlouva-slo1"/>
        <w:numPr>
          <w:ilvl w:val="0"/>
          <w:numId w:val="12"/>
        </w:numPr>
        <w:tabs>
          <w:tab w:val="clear" w:pos="709"/>
        </w:tabs>
        <w:spacing w:lineRule="auto" w:line="240"/>
        <w:ind w:hanging="357" w:left="357"/>
        <w:rPr>
          <w:rFonts w:ascii="Tahoma" w:hAnsi="Tahoma" w:cs="Tahoma"/>
          <w:sz w:val="22"/>
          <w:szCs w:val="22"/>
        </w:rPr>
      </w:pPr>
      <w:r>
        <w:rPr>
          <w:rFonts w:cs="Tahoma" w:ascii="Tahoma" w:hAnsi="Tahoma"/>
          <w:sz w:val="22"/>
          <w:szCs w:val="22"/>
        </w:rPr>
        <w:t>Smluvní strany jsou oprávněny odstoupit od smlouvy v případě jejího podstatného porušení druhou smluvní stranou, přičemž podstatným porušením smlouvy se rozumí zejména:</w:t>
      </w:r>
    </w:p>
    <w:p>
      <w:pPr>
        <w:pStyle w:val="Smlouva-slo1"/>
        <w:numPr>
          <w:ilvl w:val="0"/>
          <w:numId w:val="19"/>
        </w:numPr>
        <w:tabs>
          <w:tab w:val="clear" w:pos="709"/>
          <w:tab w:val="left" w:pos="714" w:leader="none"/>
        </w:tabs>
        <w:spacing w:lineRule="auto" w:line="240" w:before="60" w:after="0"/>
        <w:ind w:hanging="357" w:left="714"/>
        <w:rPr>
          <w:rFonts w:ascii="Tahoma" w:hAnsi="Tahoma" w:cs="Tahoma"/>
          <w:sz w:val="22"/>
          <w:szCs w:val="22"/>
        </w:rPr>
      </w:pPr>
      <w:r>
        <w:rPr>
          <w:rFonts w:cs="Tahoma" w:ascii="Tahoma" w:hAnsi="Tahoma"/>
          <w:sz w:val="22"/>
          <w:szCs w:val="22"/>
        </w:rPr>
        <w:t>neprovedení díla v době plnění dle čl. IV odst. 1 této smlouvy,</w:t>
      </w:r>
    </w:p>
    <w:p>
      <w:pPr>
        <w:pStyle w:val="Smlouva-slo1"/>
        <w:numPr>
          <w:ilvl w:val="0"/>
          <w:numId w:val="19"/>
        </w:numPr>
        <w:tabs>
          <w:tab w:val="clear" w:pos="709"/>
          <w:tab w:val="left" w:pos="714" w:leader="none"/>
        </w:tabs>
        <w:spacing w:lineRule="auto" w:line="240" w:before="60" w:after="0"/>
        <w:ind w:hanging="357" w:left="714"/>
        <w:rPr>
          <w:rFonts w:ascii="Tahoma" w:hAnsi="Tahoma" w:cs="Tahoma"/>
          <w:sz w:val="22"/>
          <w:szCs w:val="22"/>
        </w:rPr>
      </w:pPr>
      <w:r>
        <w:rPr>
          <w:rFonts w:cs="Tahoma" w:ascii="Tahoma" w:hAnsi="Tahoma"/>
          <w:sz w:val="22"/>
          <w:szCs w:val="22"/>
        </w:rPr>
        <w:t>nepřevzetí místa plnění zhotovitelem na výzvu objednatele (s výjimkou případů, kdy převzetí brání důvody na straně objednatele),</w:t>
      </w:r>
    </w:p>
    <w:p>
      <w:pPr>
        <w:pStyle w:val="Smlouva-slo1"/>
        <w:numPr>
          <w:ilvl w:val="0"/>
          <w:numId w:val="19"/>
        </w:numPr>
        <w:tabs>
          <w:tab w:val="clear" w:pos="709"/>
          <w:tab w:val="left" w:pos="714" w:leader="none"/>
        </w:tabs>
        <w:spacing w:lineRule="auto" w:line="240" w:before="60" w:after="0"/>
        <w:ind w:hanging="357" w:left="714"/>
        <w:rPr>
          <w:rFonts w:ascii="Tahoma" w:hAnsi="Tahoma" w:cs="Tahoma"/>
          <w:sz w:val="22"/>
          <w:szCs w:val="22"/>
        </w:rPr>
      </w:pPr>
      <w:r>
        <w:rPr>
          <w:rFonts w:cs="Tahoma" w:ascii="Tahoma" w:hAnsi="Tahoma"/>
          <w:sz w:val="22"/>
          <w:szCs w:val="22"/>
        </w:rPr>
        <w:t>nedodržení pokynů objednatele, právních předpisů nebo technických norem týkajících se provádění díla,</w:t>
      </w:r>
    </w:p>
    <w:p>
      <w:pPr>
        <w:pStyle w:val="Smlouva-slo1"/>
        <w:numPr>
          <w:ilvl w:val="0"/>
          <w:numId w:val="19"/>
        </w:numPr>
        <w:tabs>
          <w:tab w:val="clear" w:pos="709"/>
          <w:tab w:val="left" w:pos="714" w:leader="none"/>
        </w:tabs>
        <w:spacing w:lineRule="auto" w:line="240" w:before="60" w:after="0"/>
        <w:ind w:hanging="357" w:left="714"/>
        <w:rPr>
          <w:rFonts w:ascii="Tahoma" w:hAnsi="Tahoma" w:cs="Tahoma"/>
          <w:sz w:val="22"/>
          <w:szCs w:val="22"/>
        </w:rPr>
      </w:pPr>
      <w:r>
        <w:rPr>
          <w:rFonts w:cs="Tahoma" w:ascii="Tahoma" w:hAnsi="Tahoma"/>
          <w:sz w:val="22"/>
          <w:szCs w:val="22"/>
        </w:rPr>
        <w:t>nedodržení smluvních ujednání o záruce za jakost,</w:t>
      </w:r>
    </w:p>
    <w:p>
      <w:pPr>
        <w:pStyle w:val="Smlouva-slo1"/>
        <w:numPr>
          <w:ilvl w:val="0"/>
          <w:numId w:val="19"/>
        </w:numPr>
        <w:tabs>
          <w:tab w:val="clear" w:pos="709"/>
          <w:tab w:val="left" w:pos="714" w:leader="none"/>
        </w:tabs>
        <w:spacing w:lineRule="auto" w:line="240" w:before="60" w:after="0"/>
        <w:ind w:hanging="357" w:left="714"/>
        <w:rPr>
          <w:rFonts w:ascii="Tahoma" w:hAnsi="Tahoma" w:cs="Tahoma"/>
          <w:sz w:val="22"/>
          <w:szCs w:val="22"/>
        </w:rPr>
      </w:pPr>
      <w:r>
        <w:rPr>
          <w:rFonts w:cs="Tahoma" w:ascii="Tahoma" w:hAnsi="Tahoma"/>
          <w:sz w:val="22"/>
          <w:szCs w:val="22"/>
        </w:rPr>
        <w:t>neuhrazení ceny za dílo objednatelem po druhé výzvě zhotovitele k uhrazení dlužné částky, přičemž druhá výzva nesmí následovat dříve než 30 dnů po doručení první výzvy.</w:t>
      </w:r>
    </w:p>
    <w:p>
      <w:pPr>
        <w:pStyle w:val="Smlouva-slo1"/>
        <w:numPr>
          <w:ilvl w:val="0"/>
          <w:numId w:val="12"/>
        </w:numPr>
        <w:tabs>
          <w:tab w:val="clear" w:pos="709"/>
        </w:tabs>
        <w:spacing w:lineRule="auto" w:line="240"/>
        <w:ind w:hanging="357" w:left="357"/>
        <w:rPr>
          <w:rFonts w:ascii="Tahoma" w:hAnsi="Tahoma" w:cs="Tahoma"/>
          <w:sz w:val="22"/>
          <w:szCs w:val="22"/>
        </w:rPr>
      </w:pPr>
      <w:r>
        <w:rPr>
          <w:rFonts w:cs="Tahoma" w:ascii="Tahoma" w:hAnsi="Tahoma"/>
          <w:sz w:val="22"/>
          <w:szCs w:val="22"/>
        </w:rPr>
        <w:t>Objednatel je dále oprávněn od této smlouvy odstoupit v těchto případech:</w:t>
      </w:r>
    </w:p>
    <w:p>
      <w:pPr>
        <w:pStyle w:val="Normal"/>
        <w:numPr>
          <w:ilvl w:val="0"/>
          <w:numId w:val="25"/>
        </w:numPr>
        <w:tabs>
          <w:tab w:val="clear" w:pos="709"/>
          <w:tab w:val="left" w:pos="714" w:leader="none"/>
        </w:tabs>
        <w:spacing w:before="60" w:after="0"/>
        <w:ind w:hanging="357" w:left="714"/>
        <w:jc w:val="both"/>
        <w:rPr>
          <w:rFonts w:ascii="Tahoma" w:hAnsi="Tahoma" w:cs="Tahoma"/>
          <w:color w:val="000000"/>
          <w:sz w:val="22"/>
          <w:szCs w:val="22"/>
        </w:rPr>
      </w:pPr>
      <w:r>
        <w:rPr>
          <w:rFonts w:cs="Tahoma" w:ascii="Tahoma" w:hAnsi="Tahoma"/>
          <w:color w:val="000000"/>
          <w:sz w:val="22"/>
          <w:szCs w:val="22"/>
        </w:rPr>
        <w:t>dojde</w:t>
        <w:noBreakHyphen/>
        <w:t>li k neoprávněnému zastavení prací z rozhodnutí zhotovitele nebo zhotovitel postupuje při provádění díla způsobem, který zjevně neodpovídá dohodnutému rozsahu díla a sjednanému termínu předání díla, či jeho části objednateli;</w:t>
      </w:r>
    </w:p>
    <w:p>
      <w:pPr>
        <w:pStyle w:val="Normal"/>
        <w:numPr>
          <w:ilvl w:val="0"/>
          <w:numId w:val="25"/>
        </w:numPr>
        <w:tabs>
          <w:tab w:val="clear" w:pos="709"/>
          <w:tab w:val="left" w:pos="720" w:leader="none"/>
        </w:tabs>
        <w:spacing w:before="60" w:after="0"/>
        <w:ind w:hanging="357" w:left="714"/>
        <w:jc w:val="both"/>
        <w:rPr>
          <w:rFonts w:ascii="Tahoma" w:hAnsi="Tahoma" w:cs="Tahoma"/>
          <w:color w:val="000000"/>
          <w:sz w:val="22"/>
          <w:szCs w:val="22"/>
        </w:rPr>
      </w:pPr>
      <w:r>
        <w:rPr>
          <w:rFonts w:cs="Tahoma" w:ascii="Tahoma" w:hAnsi="Tahoma"/>
          <w:color w:val="000000"/>
          <w:sz w:val="22"/>
          <w:szCs w:val="22"/>
        </w:rPr>
        <w:t>bylo</w:t>
        <w:noBreakHyphen/>
        <w:t>li příslušným soudem rozhodnuto o tom, že zhotovitel je v úpadku ve smyslu zákona č. 182/2006 Sb., o úpadku a způsobech jeho řešení (insolvenční zákon), ve znění pozdějších předpisů (a to bez ohledu na právní moc tohoto rozhodnutí);</w:t>
      </w:r>
    </w:p>
    <w:p>
      <w:pPr>
        <w:pStyle w:val="Normal"/>
        <w:numPr>
          <w:ilvl w:val="0"/>
          <w:numId w:val="25"/>
        </w:numPr>
        <w:tabs>
          <w:tab w:val="clear" w:pos="709"/>
          <w:tab w:val="left" w:pos="720" w:leader="none"/>
        </w:tabs>
        <w:spacing w:before="60" w:after="0"/>
        <w:ind w:hanging="357" w:left="714"/>
        <w:jc w:val="both"/>
        <w:rPr>
          <w:rFonts w:ascii="Tahoma" w:hAnsi="Tahoma" w:cs="Tahoma"/>
          <w:color w:val="000000"/>
          <w:sz w:val="22"/>
          <w:szCs w:val="22"/>
        </w:rPr>
      </w:pPr>
      <w:r>
        <w:rPr>
          <w:rFonts w:cs="Tahoma" w:ascii="Tahoma" w:hAnsi="Tahoma"/>
          <w:color w:val="000000"/>
          <w:sz w:val="22"/>
          <w:szCs w:val="22"/>
        </w:rPr>
        <w:t>podá</w:t>
        <w:noBreakHyphen/>
        <w:t>li zhotovitel sám na sebe insolvenční návrh.</w:t>
      </w:r>
    </w:p>
    <w:p>
      <w:pPr>
        <w:pStyle w:val="Smlouva-slo1"/>
        <w:numPr>
          <w:ilvl w:val="0"/>
          <w:numId w:val="12"/>
        </w:numPr>
        <w:tabs>
          <w:tab w:val="clear" w:pos="709"/>
        </w:tabs>
        <w:spacing w:lineRule="auto" w:line="240"/>
        <w:ind w:hanging="357" w:left="357"/>
        <w:rPr>
          <w:rFonts w:ascii="Tahoma" w:hAnsi="Tahoma" w:cs="Tahoma"/>
          <w:color w:val="000000"/>
          <w:sz w:val="22"/>
          <w:szCs w:val="22"/>
        </w:rPr>
      </w:pPr>
      <w:r>
        <w:rPr>
          <w:rFonts w:cs="Tahoma" w:ascii="Tahoma" w:hAnsi="Tahoma"/>
          <w:sz w:val="22"/>
          <w:szCs w:val="22"/>
        </w:rPr>
        <w:t>Odstoupením</w:t>
      </w:r>
      <w:r>
        <w:rPr>
          <w:rFonts w:cs="Tahoma" w:ascii="Tahoma" w:hAnsi="Tahoma"/>
          <w:color w:val="000000"/>
          <w:sz w:val="22"/>
          <w:szCs w:val="22"/>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pPr>
        <w:pStyle w:val="Smlouva-slo1"/>
        <w:numPr>
          <w:ilvl w:val="0"/>
          <w:numId w:val="12"/>
        </w:numPr>
        <w:tabs>
          <w:tab w:val="clear" w:pos="709"/>
        </w:tabs>
        <w:spacing w:lineRule="auto" w:line="240"/>
        <w:ind w:hanging="357" w:left="357"/>
        <w:rPr>
          <w:rFonts w:ascii="Tahoma" w:hAnsi="Tahoma" w:cs="Tahoma"/>
          <w:sz w:val="22"/>
          <w:szCs w:val="22"/>
        </w:rPr>
      </w:pPr>
      <w:r>
        <w:rPr>
          <w:rFonts w:cs="Tahoma" w:ascii="Tahoma" w:hAnsi="Tahoma"/>
          <w:sz w:val="22"/>
          <w:szCs w:val="22"/>
        </w:rPr>
        <w:t>Pro účely této smlouvy se pod pojmem „bez zbytečného odkladu“ dle § 2002 občanského zákoníku rozumí „nejpozději do 14 dnů“.</w:t>
      </w:r>
    </w:p>
    <w:p>
      <w:pPr>
        <w:pStyle w:val="Normal"/>
        <w:keepNext w:val="true"/>
        <w:spacing w:before="360" w:after="0"/>
        <w:jc w:val="center"/>
        <w:rPr>
          <w:rFonts w:ascii="Tahoma" w:hAnsi="Tahoma" w:cs="Tahoma"/>
          <w:b/>
          <w:sz w:val="22"/>
          <w:szCs w:val="22"/>
        </w:rPr>
      </w:pPr>
      <w:r>
        <w:rPr>
          <w:rFonts w:cs="Tahoma" w:ascii="Tahoma" w:hAnsi="Tahoma"/>
          <w:b/>
          <w:sz w:val="22"/>
          <w:szCs w:val="22"/>
        </w:rPr>
        <w:t>XVI.</w:t>
        <w:br/>
        <w:t>Závěrečná ujednání</w:t>
      </w:r>
    </w:p>
    <w:p>
      <w:pPr>
        <w:pStyle w:val="Smlouva-slo1"/>
        <w:numPr>
          <w:ilvl w:val="0"/>
          <w:numId w:val="14"/>
        </w:numPr>
        <w:tabs>
          <w:tab w:val="clear" w:pos="709"/>
        </w:tabs>
        <w:spacing w:lineRule="auto" w:line="240"/>
        <w:rPr>
          <w:rFonts w:ascii="Tahoma" w:hAnsi="Tahoma" w:cs="Tahoma"/>
          <w:sz w:val="22"/>
          <w:szCs w:val="22"/>
        </w:rPr>
      </w:pPr>
      <w:r>
        <w:rPr>
          <w:rFonts w:cs="Tahoma" w:ascii="Tahoma" w:hAnsi="Tahoma"/>
          <w:sz w:val="22"/>
          <w:szCs w:val="22"/>
        </w:rPr>
        <w:t>Změnit nebo doplnit tuto smlouvu mohou smluvní strany pouze formou písemných dodatků, které budou vzestupně číslovány, výslovně prohlášeny za dodatky této smlouvy a podepsány oprávněnými zástupci smluvních stran.</w:t>
      </w:r>
    </w:p>
    <w:p>
      <w:pPr>
        <w:pStyle w:val="Smlouva-slo1"/>
        <w:numPr>
          <w:ilvl w:val="0"/>
          <w:numId w:val="14"/>
        </w:numPr>
        <w:spacing w:lineRule="auto" w:line="240"/>
        <w:rPr>
          <w:rFonts w:ascii="Tahoma" w:hAnsi="Tahoma" w:cs="Tahoma"/>
          <w:sz w:val="22"/>
          <w:szCs w:val="22"/>
        </w:rPr>
      </w:pPr>
      <w:r>
        <w:rPr>
          <w:rFonts w:cs="Tahoma" w:ascii="Tahoma" w:hAnsi="Tahoma"/>
          <w:sz w:val="22"/>
          <w:szCs w:val="22"/>
        </w:rPr>
        <w:t>Tato smlouva nabývá platnosti podpisem obou smluvních stran a účinnosti dnem zveřejnění v registru smluv dle zákona č. 340/2015 Sb.</w:t>
      </w:r>
    </w:p>
    <w:p>
      <w:pPr>
        <w:pStyle w:val="Smlouva-slo1"/>
        <w:numPr>
          <w:ilvl w:val="0"/>
          <w:numId w:val="14"/>
        </w:numPr>
        <w:tabs>
          <w:tab w:val="clear" w:pos="709"/>
        </w:tabs>
        <w:spacing w:lineRule="auto" w:line="240"/>
        <w:rPr>
          <w:rFonts w:ascii="Tahoma" w:hAnsi="Tahoma" w:cs="Tahoma"/>
          <w:sz w:val="22"/>
          <w:szCs w:val="22"/>
        </w:rPr>
      </w:pPr>
      <w:r>
        <w:rPr>
          <w:rFonts w:cs="Tahoma" w:ascii="Tahoma" w:hAnsi="Tahoma"/>
          <w:sz w:val="22"/>
          <w:szCs w:val="22"/>
        </w:rPr>
        <w:t>Tato smlouva je vyhotovena elektronicky.</w:t>
      </w:r>
    </w:p>
    <w:p>
      <w:pPr>
        <w:pStyle w:val="Smlouva-slo1"/>
        <w:numPr>
          <w:ilvl w:val="0"/>
          <w:numId w:val="14"/>
        </w:numPr>
        <w:tabs>
          <w:tab w:val="clear" w:pos="709"/>
        </w:tabs>
        <w:spacing w:lineRule="auto" w:line="240"/>
        <w:rPr>
          <w:rFonts w:ascii="Tahoma" w:hAnsi="Tahoma" w:cs="Tahoma"/>
          <w:sz w:val="22"/>
          <w:szCs w:val="22"/>
        </w:rPr>
      </w:pPr>
      <w:r>
        <w:rPr>
          <w:rFonts w:cs="Tahoma" w:ascii="Tahoma" w:hAnsi="Tahoma"/>
          <w:sz w:val="22"/>
          <w:szCs w:val="22"/>
        </w:rPr>
        <w:t>Zhotovitel nemůže bez souhlasu objednatele postoupit svá práva a povinnosti plynoucí z této smlouvy třetí osobě.</w:t>
      </w:r>
    </w:p>
    <w:p>
      <w:pPr>
        <w:pStyle w:val="Smlouva-slo1"/>
        <w:numPr>
          <w:ilvl w:val="0"/>
          <w:numId w:val="14"/>
        </w:numPr>
        <w:tabs>
          <w:tab w:val="clear" w:pos="709"/>
        </w:tabs>
        <w:spacing w:lineRule="auto" w:line="240"/>
        <w:rPr>
          <w:rFonts w:ascii="Tahoma" w:hAnsi="Tahoma" w:cs="Tahoma"/>
          <w:sz w:val="22"/>
          <w:szCs w:val="22"/>
        </w:rPr>
      </w:pPr>
      <w:r>
        <w:rPr>
          <w:rFonts w:cs="Tahoma" w:ascii="Tahoma" w:hAnsi="Tahoma"/>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pPr>
        <w:pStyle w:val="Smlouva-slo1"/>
        <w:numPr>
          <w:ilvl w:val="0"/>
          <w:numId w:val="14"/>
        </w:numPr>
        <w:spacing w:lineRule="auto" w:line="240"/>
        <w:rPr>
          <w:rFonts w:ascii="Tahoma" w:hAnsi="Tahoma" w:cs="Tahoma"/>
          <w:sz w:val="22"/>
          <w:szCs w:val="22"/>
        </w:rPr>
      </w:pPr>
      <w:r>
        <w:rPr>
          <w:rFonts w:cs="Tahoma" w:ascii="Tahoma" w:hAnsi="Tahoma"/>
          <w:sz w:val="22"/>
          <w:szCs w:val="22"/>
        </w:rPr>
        <w:t>Smluvní strany se dohodly, že pokud se na tuto smlouvu vztahuje povinnost uveřejnění v registru smluv ve smyslu zákona o registru smluv, provede uveřejnění v souladu se zákonem objednatel.</w:t>
      </w:r>
    </w:p>
    <w:p>
      <w:pPr>
        <w:pStyle w:val="Smlouva-slo1"/>
        <w:tabs>
          <w:tab w:val="clear" w:pos="709"/>
          <w:tab w:val="left" w:pos="1701" w:leader="none"/>
        </w:tabs>
        <w:spacing w:lineRule="auto" w:line="240"/>
        <w:ind w:left="357"/>
        <w:rPr>
          <w:rFonts w:ascii="Tahoma" w:hAnsi="Tahoma" w:cs="Tahoma"/>
          <w:sz w:val="22"/>
          <w:szCs w:val="22"/>
        </w:rPr>
      </w:pPr>
      <w:r>
        <w:rPr>
          <w:rFonts w:cs="Tahoma" w:ascii="Tahoma" w:hAnsi="Tahoma"/>
          <w:sz w:val="22"/>
          <w:szCs w:val="22"/>
        </w:rPr>
      </w:r>
    </w:p>
    <w:tbl>
      <w:tblPr>
        <w:tblW w:w="9000" w:type="dxa"/>
        <w:jc w:val="left"/>
        <w:tblInd w:w="70" w:type="dxa"/>
        <w:tblLayout w:type="fixed"/>
        <w:tblCellMar>
          <w:top w:w="0" w:type="dxa"/>
          <w:left w:w="70" w:type="dxa"/>
          <w:bottom w:w="0" w:type="dxa"/>
          <w:right w:w="70" w:type="dxa"/>
        </w:tblCellMar>
        <w:tblLook w:firstRow="0" w:noVBand="0" w:lastRow="0" w:firstColumn="0" w:lastColumn="0" w:noHBand="0" w:val="0000"/>
      </w:tblPr>
      <w:tblGrid>
        <w:gridCol w:w="3528"/>
        <w:gridCol w:w="1296"/>
        <w:gridCol w:w="4176"/>
      </w:tblGrid>
      <w:tr>
        <w:trPr/>
        <w:tc>
          <w:tcPr>
            <w:tcW w:w="3528" w:type="dxa"/>
            <w:tcBorders/>
          </w:tcPr>
          <w:p>
            <w:pPr>
              <w:pStyle w:val="Normal"/>
              <w:rPr>
                <w:rFonts w:ascii="Tahoma" w:hAnsi="Tahoma" w:cs="Tahoma"/>
                <w:sz w:val="22"/>
                <w:szCs w:val="22"/>
              </w:rPr>
            </w:pPr>
            <w:r>
              <w:rPr>
                <w:rFonts w:cs="Tahoma" w:ascii="Tahoma" w:hAnsi="Tahoma"/>
                <w:sz w:val="22"/>
                <w:szCs w:val="22"/>
              </w:rPr>
              <w:t xml:space="preserve">V </w:t>
            </w:r>
            <w:r>
              <w:rPr>
                <w:rFonts w:cs="Tahoma" w:ascii="Tahoma" w:hAnsi="Tahoma"/>
                <w:sz w:val="22"/>
                <w:szCs w:val="22"/>
              </w:rPr>
              <w:t>Ostravě</w:t>
            </w:r>
            <w:r>
              <w:rPr>
                <w:rFonts w:cs="Tahoma" w:ascii="Tahoma" w:hAnsi="Tahoma"/>
                <w:sz w:val="22"/>
                <w:szCs w:val="22"/>
              </w:rPr>
              <w:t xml:space="preserve"> dne</w:t>
            </w:r>
          </w:p>
          <w:p>
            <w:pPr>
              <w:pStyle w:val="Normal"/>
              <w:rPr>
                <w:rFonts w:ascii="Tahoma" w:hAnsi="Tahoma" w:cs="Tahoma"/>
                <w:sz w:val="22"/>
                <w:szCs w:val="22"/>
              </w:rPr>
            </w:pPr>
            <w:r>
              <w:rPr>
                <w:rFonts w:cs="Tahoma" w:ascii="Tahoma" w:hAnsi="Tahoma"/>
                <w:sz w:val="22"/>
                <w:szCs w:val="22"/>
              </w:rPr>
            </w:r>
          </w:p>
          <w:p>
            <w:pPr>
              <w:pStyle w:val="Normal"/>
              <w:rPr>
                <w:rFonts w:ascii="Tahoma" w:hAnsi="Tahoma" w:cs="Tahoma"/>
                <w:sz w:val="22"/>
                <w:szCs w:val="22"/>
              </w:rPr>
            </w:pPr>
            <w:r>
              <w:rPr>
                <w:rFonts w:cs="Tahoma" w:ascii="Tahoma" w:hAnsi="Tahoma"/>
                <w:sz w:val="22"/>
                <w:szCs w:val="22"/>
              </w:rPr>
            </w:r>
          </w:p>
          <w:p>
            <w:pPr>
              <w:pStyle w:val="Normal"/>
              <w:rPr>
                <w:rFonts w:ascii="Tahoma" w:hAnsi="Tahoma" w:cs="Tahoma"/>
                <w:sz w:val="22"/>
                <w:szCs w:val="22"/>
              </w:rPr>
            </w:pPr>
            <w:r>
              <w:rPr>
                <w:rFonts w:cs="Tahoma" w:ascii="Tahoma" w:hAnsi="Tahoma"/>
                <w:sz w:val="22"/>
                <w:szCs w:val="22"/>
              </w:rPr>
            </w:r>
          </w:p>
          <w:p>
            <w:pPr>
              <w:pStyle w:val="Normal"/>
              <w:rPr>
                <w:rFonts w:ascii="Tahoma" w:hAnsi="Tahoma" w:cs="Tahoma"/>
                <w:sz w:val="22"/>
                <w:szCs w:val="22"/>
              </w:rPr>
            </w:pPr>
            <w:r>
              <w:rPr>
                <w:rFonts w:cs="Tahoma" w:ascii="Tahoma" w:hAnsi="Tahoma"/>
                <w:sz w:val="22"/>
                <w:szCs w:val="22"/>
              </w:rPr>
              <w:t>……………………………………</w:t>
            </w:r>
            <w:r>
              <w:rPr>
                <w:rFonts w:cs="Tahoma" w:ascii="Tahoma" w:hAnsi="Tahoma"/>
                <w:sz w:val="22"/>
                <w:szCs w:val="22"/>
              </w:rPr>
              <w:t>.</w:t>
            </w:r>
          </w:p>
          <w:p>
            <w:pPr>
              <w:pStyle w:val="Normal"/>
              <w:rPr>
                <w:rFonts w:ascii="Tahoma" w:hAnsi="Tahoma" w:cs="Tahoma"/>
                <w:sz w:val="22"/>
                <w:szCs w:val="22"/>
              </w:rPr>
            </w:pPr>
            <w:r>
              <w:rPr>
                <w:rFonts w:cs="Tahoma" w:ascii="Tahoma" w:hAnsi="Tahoma"/>
                <w:sz w:val="22"/>
                <w:szCs w:val="22"/>
              </w:rPr>
              <w:t>za objednatele</w:t>
            </w:r>
          </w:p>
          <w:p>
            <w:pPr>
              <w:pStyle w:val="Normal"/>
              <w:rPr>
                <w:rFonts w:ascii="Tahoma" w:hAnsi="Tahoma" w:cs="Tahoma"/>
                <w:sz w:val="22"/>
                <w:szCs w:val="22"/>
              </w:rPr>
            </w:pPr>
            <w:r>
              <w:rPr>
                <w:rFonts w:cs="Tahoma" w:ascii="Tahoma" w:hAnsi="Tahoma"/>
                <w:sz w:val="22"/>
                <w:szCs w:val="22"/>
              </w:rPr>
              <w:t>Mgr. Michal Mariánek, ředitel</w:t>
            </w:r>
          </w:p>
        </w:tc>
        <w:tc>
          <w:tcPr>
            <w:tcW w:w="1296" w:type="dxa"/>
            <w:tcBorders/>
          </w:tcPr>
          <w:p>
            <w:pPr>
              <w:pStyle w:val="Normal"/>
              <w:rPr>
                <w:rFonts w:ascii="Tahoma" w:hAnsi="Tahoma" w:cs="Tahoma"/>
                <w:sz w:val="22"/>
                <w:szCs w:val="22"/>
              </w:rPr>
            </w:pPr>
            <w:r>
              <w:rPr>
                <w:rFonts w:cs="Tahoma" w:ascii="Tahoma" w:hAnsi="Tahoma"/>
                <w:sz w:val="22"/>
                <w:szCs w:val="22"/>
              </w:rPr>
            </w:r>
          </w:p>
        </w:tc>
        <w:tc>
          <w:tcPr>
            <w:tcW w:w="4176" w:type="dxa"/>
            <w:tcBorders/>
          </w:tcPr>
          <w:p>
            <w:pPr>
              <w:pStyle w:val="Normal"/>
              <w:rPr>
                <w:rFonts w:ascii="Tahoma" w:hAnsi="Tahoma" w:cs="Tahoma"/>
                <w:sz w:val="22"/>
                <w:szCs w:val="22"/>
              </w:rPr>
            </w:pPr>
            <w:r>
              <w:rPr>
                <w:rFonts w:cs="Tahoma" w:ascii="Tahoma" w:hAnsi="Tahoma"/>
                <w:sz w:val="22"/>
                <w:szCs w:val="22"/>
              </w:rPr>
              <w:t>V ……………… dne</w:t>
            </w:r>
          </w:p>
          <w:p>
            <w:pPr>
              <w:pStyle w:val="Normal"/>
              <w:rPr>
                <w:rFonts w:ascii="Tahoma" w:hAnsi="Tahoma" w:cs="Tahoma"/>
                <w:sz w:val="22"/>
                <w:szCs w:val="22"/>
              </w:rPr>
            </w:pPr>
            <w:r>
              <w:rPr>
                <w:rFonts w:cs="Tahoma" w:ascii="Tahoma" w:hAnsi="Tahoma"/>
                <w:sz w:val="22"/>
                <w:szCs w:val="22"/>
              </w:rPr>
            </w:r>
          </w:p>
          <w:p>
            <w:pPr>
              <w:pStyle w:val="Normal"/>
              <w:rPr>
                <w:rFonts w:ascii="Tahoma" w:hAnsi="Tahoma" w:cs="Tahoma"/>
                <w:sz w:val="22"/>
                <w:szCs w:val="22"/>
              </w:rPr>
            </w:pPr>
            <w:r>
              <w:rPr>
                <w:rFonts w:cs="Tahoma" w:ascii="Tahoma" w:hAnsi="Tahoma"/>
                <w:sz w:val="22"/>
                <w:szCs w:val="22"/>
              </w:rPr>
            </w:r>
          </w:p>
          <w:p>
            <w:pPr>
              <w:pStyle w:val="Normal"/>
              <w:rPr>
                <w:rFonts w:ascii="Tahoma" w:hAnsi="Tahoma" w:cs="Tahoma"/>
                <w:sz w:val="22"/>
                <w:szCs w:val="22"/>
              </w:rPr>
            </w:pPr>
            <w:r>
              <w:rPr>
                <w:rFonts w:cs="Tahoma" w:ascii="Tahoma" w:hAnsi="Tahoma"/>
                <w:sz w:val="22"/>
                <w:szCs w:val="22"/>
              </w:rPr>
            </w:r>
          </w:p>
          <w:p>
            <w:pPr>
              <w:pStyle w:val="Normal"/>
              <w:rPr>
                <w:rFonts w:ascii="Tahoma" w:hAnsi="Tahoma" w:cs="Tahoma"/>
                <w:sz w:val="22"/>
                <w:szCs w:val="22"/>
              </w:rPr>
            </w:pPr>
            <w:r>
              <w:rPr>
                <w:rFonts w:cs="Tahoma" w:ascii="Tahoma" w:hAnsi="Tahoma"/>
                <w:sz w:val="22"/>
                <w:szCs w:val="22"/>
              </w:rPr>
              <w:t>……………………………</w:t>
            </w:r>
            <w:r>
              <w:rPr>
                <w:rFonts w:cs="Tahoma" w:ascii="Tahoma" w:hAnsi="Tahoma"/>
                <w:sz w:val="22"/>
                <w:szCs w:val="22"/>
              </w:rPr>
              <w:t>..</w:t>
            </w:r>
          </w:p>
          <w:p>
            <w:pPr>
              <w:pStyle w:val="Normal"/>
              <w:rPr>
                <w:rFonts w:ascii="Tahoma" w:hAnsi="Tahoma" w:cs="Tahoma"/>
                <w:sz w:val="22"/>
                <w:szCs w:val="22"/>
              </w:rPr>
            </w:pPr>
            <w:r>
              <w:rPr>
                <w:rFonts w:cs="Tahoma" w:ascii="Tahoma" w:hAnsi="Tahoma"/>
                <w:sz w:val="22"/>
                <w:szCs w:val="22"/>
              </w:rPr>
              <w:t>za zhotovitele</w:t>
            </w:r>
          </w:p>
          <w:p>
            <w:pPr>
              <w:pStyle w:val="Normal"/>
              <w:rPr>
                <w:rFonts w:ascii="Tahoma" w:hAnsi="Tahoma" w:cs="Tahoma"/>
                <w:i/>
                <w:color w:val="FF0000"/>
                <w:sz w:val="22"/>
                <w:szCs w:val="22"/>
              </w:rPr>
            </w:pPr>
            <w:r>
              <w:rPr>
                <w:rFonts w:cs="Tahoma" w:ascii="Tahoma" w:hAnsi="Tahoma"/>
                <w:i/>
                <w:color w:val="FF0000"/>
                <w:sz w:val="22"/>
                <w:szCs w:val="22"/>
              </w:rPr>
              <w:t>jméno, příjmení, funkce</w:t>
            </w:r>
          </w:p>
          <w:p>
            <w:pPr>
              <w:pStyle w:val="Normal"/>
              <w:rPr>
                <w:rFonts w:ascii="Tahoma" w:hAnsi="Tahoma" w:cs="Tahoma"/>
                <w:sz w:val="22"/>
                <w:szCs w:val="22"/>
              </w:rPr>
            </w:pPr>
            <w:r>
              <w:rPr>
                <w:rFonts w:cs="Tahoma" w:ascii="Tahoma" w:hAnsi="Tahoma"/>
                <w:sz w:val="22"/>
                <w:szCs w:val="22"/>
              </w:rPr>
            </w:r>
          </w:p>
        </w:tc>
      </w:tr>
    </w:tbl>
    <w:p>
      <w:pPr>
        <w:pStyle w:val="Smlouva-slo1"/>
        <w:spacing w:lineRule="auto" w:line="240" w:before="0" w:after="0"/>
        <w:rPr>
          <w:rFonts w:ascii="Tahoma" w:hAnsi="Tahoma" w:cs="Tahoma"/>
          <w:color w:val="FF00FF"/>
          <w:szCs w:val="22"/>
        </w:rPr>
      </w:pPr>
      <w:r>
        <w:rPr>
          <w:rFonts w:cs="Tahoma" w:ascii="Tahoma" w:hAnsi="Tahoma"/>
          <w:color w:val="FF00FF"/>
          <w:szCs w:val="22"/>
        </w:rPr>
      </w:r>
    </w:p>
    <w:sectPr>
      <w:footerReference w:type="even" r:id="rId2"/>
      <w:footerReference w:type="default" r:id="rId3"/>
      <w:footerReference w:type="first" r:id="rId4"/>
      <w:type w:val="nextPage"/>
      <w:pgSz w:w="11906" w:h="16838"/>
      <w:pgMar w:left="1418" w:right="1418" w:gutter="0" w:header="0" w:top="1418" w:footer="624" w:bottom="141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Tahoma">
    <w:charset w:val="ee"/>
    <w:family w:val="swiss"/>
    <w:pitch w:val="variable"/>
  </w:font>
  <w:font w:name="Verdana">
    <w:charset w:val="ee"/>
    <w:family w:val="swiss"/>
    <w:pitch w:val="variable"/>
  </w:font>
  <w:font w:name="Liberation Sans">
    <w:altName w:val="Arial"/>
    <w:charset w:val="ee"/>
    <w:family w:val="swiss"/>
    <w:pitch w:val="variable"/>
  </w:font>
  <w:font w:name="Courier New">
    <w:charset w:val="ee"/>
    <w:family w:val="roman"/>
    <w:pitch w:val="variable"/>
  </w:font>
  <w:font w:name="Arial">
    <w:charset w:val="ee"/>
    <w:family w:val="swiss"/>
    <w:pitch w:val="variable"/>
  </w:font>
  <w:font w:name="Times New Roman">
    <w:charset w:val="01"/>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enter" w:pos="4536" w:leader="none"/>
        <w:tab w:val="left" w:pos="8820" w:leader="none"/>
        <w:tab w:val="right" w:pos="9072" w:leader="none"/>
      </w:tabs>
      <w:rPr>
        <w:rFonts w:ascii="Tahoma" w:hAnsi="Tahoma" w:cs="Tahoma"/>
        <w:sz w:val="18"/>
        <w:szCs w:val="18"/>
      </w:rPr>
    </w:pPr>
    <w:r>
      <w:rPr>
        <w:rFonts w:cs="Tahoma" w:ascii="Tahoma" w:hAnsi="Tahoma"/>
        <w:b/>
        <w:sz w:val="20"/>
        <w:szCs w:val="20"/>
      </w:rPr>
      <w:t>Dodávka a instalace protipožárních podhledů</w:t>
    </w:r>
    <w:r>
      <w:rPr>
        <w:rFonts w:cs="Tahoma" w:ascii="Tahoma" w:hAnsi="Tahoma"/>
        <w:sz w:val="18"/>
        <w:szCs w:val="18"/>
      </w:rPr>
      <w:tab/>
    </w:r>
    <w:r>
      <w:rPr>
        <w:rStyle w:val="PageNumber"/>
        <w:rFonts w:cs="Tahoma" w:ascii="Tahoma" w:hAnsi="Tahoma"/>
        <w:sz w:val="18"/>
        <w:szCs w:val="18"/>
      </w:rPr>
      <w:fldChar w:fldCharType="begin"/>
    </w:r>
    <w:r>
      <w:rPr>
        <w:rStyle w:val="PageNumber"/>
        <w:rFonts w:cs="Tahoma" w:ascii="Tahoma" w:hAnsi="Tahoma"/>
        <w:sz w:val="18"/>
        <w:szCs w:val="18"/>
      </w:rPr>
      <w:instrText xml:space="preserve"> PAGE </w:instrText>
    </w:r>
    <w:r>
      <w:rPr>
        <w:rStyle w:val="PageNumber"/>
        <w:rFonts w:cs="Tahoma" w:ascii="Tahoma" w:hAnsi="Tahoma"/>
        <w:sz w:val="18"/>
        <w:szCs w:val="18"/>
      </w:rPr>
      <w:fldChar w:fldCharType="separate"/>
    </w:r>
    <w:r>
      <w:rPr>
        <w:rStyle w:val="PageNumber"/>
        <w:rFonts w:cs="Tahoma" w:ascii="Tahoma" w:hAnsi="Tahoma"/>
        <w:sz w:val="18"/>
        <w:szCs w:val="18"/>
      </w:rPr>
      <w:t>9</w:t>
    </w:r>
    <w:r>
      <w:rPr>
        <w:rStyle w:val="PageNumber"/>
        <w:rFonts w:cs="Tahoma" w:ascii="Tahoma" w:hAnsi="Tahoma"/>
        <w:sz w:val="18"/>
        <w:szCs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ahoma" w:ascii="Tahoma" w:hAnsi="Tahoma"/>
        <w:b/>
        <w:sz w:val="20"/>
        <w:szCs w:val="20"/>
      </w:rPr>
      <w:t>Dodávka a instalace protipožárních podhledů</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
      <w:lvlJc w:val="left"/>
      <w:pPr>
        <w:tabs>
          <w:tab w:val="num" w:pos="0"/>
        </w:tabs>
        <w:ind w:left="283" w:hanging="283"/>
      </w:pPr>
      <w:rPr>
        <w:rFonts w:ascii="Times New Roman" w:hAnsi="Times New Roman"/>
        <w:b w:val="false"/>
        <w:i w:val="false"/>
        <w:sz w:val="24"/>
        <w:u w:val="none"/>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lowerLetter"/>
      <w:lvlText w:val="%1)"/>
      <w:lvlJc w:val="left"/>
      <w:pPr>
        <w:tabs>
          <w:tab w:val="num" w:pos="851"/>
        </w:tabs>
        <w:ind w:left="851" w:hanging="511"/>
      </w:pPr>
      <w:rPr>
        <w:b w:val="false"/>
        <w:i w:val="false"/>
        <w:sz w:val="22"/>
        <w:szCs w:val="22"/>
      </w:rPr>
    </w:lvl>
    <w:lvl w:ilvl="1">
      <w:start w:val="1"/>
      <w:numFmt w:val="lowerLetter"/>
      <w:lvlText w:val="%2."/>
      <w:lvlJc w:val="left"/>
      <w:pPr>
        <w:tabs>
          <w:tab w:val="num" w:pos="851"/>
        </w:tabs>
        <w:ind w:left="851" w:hanging="511"/>
      </w:pPr>
      <w:rPr/>
    </w:lvl>
    <w:lvl w:ilvl="2">
      <w:start w:val="1"/>
      <w:numFmt w:val="decimal"/>
      <w:lvlText w:val="%3."/>
      <w:lvlJc w:val="left"/>
      <w:pPr>
        <w:tabs>
          <w:tab w:val="num" w:pos="2340"/>
        </w:tabs>
        <w:ind w:left="2340" w:hanging="36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lowerLetter"/>
      <w:lvlText w:val="%1)"/>
      <w:lvlJc w:val="left"/>
      <w:pPr>
        <w:tabs>
          <w:tab w:val="num" w:pos="717"/>
        </w:tabs>
        <w:ind w:left="717" w:hanging="360"/>
      </w:pPr>
      <w:rPr/>
    </w:lvl>
    <w:lvl w:ilvl="1">
      <w:start w:val="1"/>
      <w:numFmt w:val="decimal"/>
      <w:lvlText w:val="%2."/>
      <w:lvlJc w:val="left"/>
      <w:pPr>
        <w:tabs>
          <w:tab w:val="num" w:pos="360"/>
        </w:tabs>
        <w:ind w:left="340" w:hanging="34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1"/>
      <w:numFmt w:val="decimal"/>
      <w:lvlText w:val="%1."/>
      <w:lvlJc w:val="left"/>
      <w:pPr>
        <w:tabs>
          <w:tab w:val="num" w:pos="360"/>
        </w:tabs>
        <w:ind w:left="357" w:hanging="357"/>
      </w:pPr>
      <w:rPr/>
    </w:lvl>
    <w:lvl w:ilvl="1">
      <w:start w:val="1"/>
      <w:numFmt w:val="lowerLetter"/>
      <w:lvlText w:val="%2."/>
      <w:lvlJc w:val="left"/>
      <w:pPr>
        <w:tabs>
          <w:tab w:val="num" w:pos="1440"/>
        </w:tabs>
        <w:ind w:left="1440" w:hanging="360"/>
      </w:pPr>
      <w:rPr/>
    </w:lvl>
    <w:lvl w:ilvl="2">
      <w:start w:val="1"/>
      <w:numFmt w:val="lowerLetter"/>
      <w:lvlText w:val="%3)"/>
      <w:lvlJc w:val="left"/>
      <w:pPr>
        <w:tabs>
          <w:tab w:val="num" w:pos="737"/>
        </w:tabs>
        <w:ind w:left="737" w:hanging="380"/>
      </w:pPr>
      <w:rPr>
        <w:color w:val="000000"/>
      </w:rPr>
    </w:lvl>
    <w:lvl w:ilvl="3">
      <w:start w:val="1"/>
      <w:numFmt w:val="decimal"/>
      <w:lvlText w:val="%4."/>
      <w:lvlJc w:val="left"/>
      <w:pPr>
        <w:tabs>
          <w:tab w:val="num" w:pos="360"/>
        </w:tabs>
        <w:ind w:left="357" w:hanging="357"/>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decimal"/>
      <w:lvlText w:val="%1."/>
      <w:lvlJc w:val="left"/>
      <w:pPr>
        <w:tabs>
          <w:tab w:val="num" w:pos="360"/>
        </w:tabs>
        <w:ind w:left="357" w:hanging="357"/>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6">
    <w:lvl w:ilvl="0">
      <w:start w:val="1"/>
      <w:numFmt w:val="decimal"/>
      <w:lvlText w:val="%1."/>
      <w:lvlJc w:val="left"/>
      <w:pPr>
        <w:tabs>
          <w:tab w:val="num" w:pos="567"/>
        </w:tabs>
        <w:ind w:left="567" w:hanging="567"/>
      </w:pPr>
      <w:rPr>
        <w:rFonts w:ascii="Arial" w:hAnsi="Arial"/>
        <w:sz w:val="22"/>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360"/>
        </w:tabs>
        <w:ind w:left="340" w:hanging="340"/>
      </w:pPr>
      <w:rPr>
        <w:b w:val="false"/>
        <w:i w:val="false"/>
        <w:color w:val="auto"/>
      </w:rPr>
    </w:lvl>
    <w:lvl w:ilvl="1">
      <w:start w:val="1"/>
      <w:numFmt w:val="lowerLetter"/>
      <w:lvlText w:val="%2)"/>
      <w:lvlJc w:val="left"/>
      <w:pPr>
        <w:tabs>
          <w:tab w:val="num" w:pos="737"/>
        </w:tabs>
        <w:ind w:left="737" w:hanging="397"/>
      </w:pPr>
      <w:rPr/>
    </w:lvl>
    <w:lvl w:ilvl="2">
      <w:start w:val="1"/>
      <w:numFmt w:val="decimal"/>
      <w:lvlText w:val="%3."/>
      <w:lvlJc w:val="left"/>
      <w:pPr>
        <w:tabs>
          <w:tab w:val="num" w:pos="360"/>
        </w:tabs>
        <w:ind w:left="340" w:hanging="340"/>
      </w:pPr>
      <w:rPr>
        <w:color w:val="auto"/>
      </w:rPr>
    </w:lvl>
    <w:lvl w:ilvl="3">
      <w:start w:val="3"/>
      <w:numFmt w:val="bullet"/>
      <w:lvlText w:val="-"/>
      <w:lvlJc w:val="left"/>
      <w:pPr>
        <w:tabs>
          <w:tab w:val="num" w:pos="2917"/>
        </w:tabs>
        <w:ind w:left="2917" w:hanging="397"/>
      </w:pPr>
      <w:rPr>
        <w:rFonts w:ascii="Times New Roman" w:hAnsi="Times New Roman" w:cs="Times New Roman" w:hint="default"/>
        <w:b w:val="false"/>
        <w:i/>
        <w:color w:val="FF0000"/>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8">
    <w:lvl w:ilvl="0">
      <w:start w:val="1"/>
      <w:numFmt w:val="decimal"/>
      <w:lvlText w:val="%1."/>
      <w:lvlJc w:val="left"/>
      <w:pPr>
        <w:tabs>
          <w:tab w:val="num" w:pos="360"/>
        </w:tabs>
        <w:ind w:left="360" w:hanging="360"/>
      </w:pPr>
      <w:rPr>
        <w:rFonts w:ascii="Tahoma" w:hAnsi="Tahoma" w:cs="Tahoma"/>
        <w:b w:val="false"/>
        <w:i w:val="false"/>
        <w:color w:val="auto"/>
        <w:sz w:val="22"/>
        <w:szCs w:val="22"/>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3"/>
      <w:numFmt w:val="decimal"/>
      <w:lvlText w:val="%1."/>
      <w:lvlJc w:val="left"/>
      <w:pPr>
        <w:tabs>
          <w:tab w:val="num" w:pos="397"/>
        </w:tabs>
        <w:ind w:left="397" w:hanging="397"/>
      </w:pPr>
      <w:rPr>
        <w:rFonts w:ascii="Times New Roman" w:hAnsi="Times New Roman"/>
        <w:b w:val="false"/>
        <w:i w:val="false"/>
        <w:sz w:val="24"/>
      </w:rPr>
    </w:lvl>
    <w:lvl w:ilvl="1">
      <w:start w:val="1"/>
      <w:numFmt w:val="lowerLetter"/>
      <w:lvlText w:val="%2."/>
      <w:lvlJc w:val="left"/>
      <w:pPr>
        <w:tabs>
          <w:tab w:val="num" w:pos="1440"/>
        </w:tabs>
        <w:ind w:left="1440" w:hanging="360"/>
      </w:pPr>
      <w:rPr/>
    </w:lvl>
    <w:lvl w:ilvl="2">
      <w:start w:val="1"/>
      <w:numFmt w:val="lowerLetter"/>
      <w:lvlText w:val="%3)"/>
      <w:lvlJc w:val="left"/>
      <w:pPr>
        <w:tabs>
          <w:tab w:val="num" w:pos="737"/>
        </w:tabs>
        <w:ind w:left="737" w:hanging="3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0">
    <w:lvl w:ilvl="0">
      <w:start w:val="1"/>
      <w:numFmt w:val="decimal"/>
      <w:lvlText w:val="%1."/>
      <w:lvlJc w:val="left"/>
      <w:pPr>
        <w:tabs>
          <w:tab w:val="num" w:pos="360"/>
        </w:tabs>
        <w:ind w:left="360" w:hanging="360"/>
      </w:pPr>
      <w:rPr>
        <w:rFonts w:ascii="Tahoma" w:hAnsi="Tahoma" w:cs="Tahoma"/>
        <w:b w:val="false"/>
        <w:i w:val="false"/>
        <w:sz w:val="22"/>
        <w:szCs w:val="22"/>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1">
    <w:lvl w:ilvl="0">
      <w:start w:val="1"/>
      <w:numFmt w:val="decimal"/>
      <w:lvlText w:val="%1."/>
      <w:lvlJc w:val="left"/>
      <w:pPr>
        <w:tabs>
          <w:tab w:val="num" w:pos="360"/>
        </w:tabs>
        <w:ind w:left="360" w:hanging="360"/>
      </w:pPr>
      <w:rPr>
        <w:rFonts w:ascii="Tahoma" w:hAnsi="Tahoma" w:cs="Tahoma"/>
        <w:b w:val="false"/>
        <w:i w:val="false"/>
        <w:color w:val="auto"/>
        <w:sz w:val="22"/>
        <w:szCs w:val="22"/>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
    <w:lvl w:ilvl="0">
      <w:start w:val="1"/>
      <w:numFmt w:val="decimal"/>
      <w:lvlText w:val="%1."/>
      <w:lvlJc w:val="left"/>
      <w:pPr>
        <w:tabs>
          <w:tab w:val="num" w:pos="360"/>
        </w:tabs>
        <w:ind w:left="360" w:hanging="360"/>
      </w:pPr>
      <w:rPr/>
    </w:lvl>
    <w:lvl w:ilvl="1">
      <w:start w:val="1"/>
      <w:numFmt w:val="decimal"/>
      <w:lvlText w:val="%1.%2."/>
      <w:lvlJc w:val="left"/>
      <w:pPr>
        <w:tabs>
          <w:tab w:val="num" w:pos="792"/>
        </w:tabs>
        <w:ind w:left="792" w:hanging="432"/>
      </w:pPr>
      <w:rPr/>
    </w:lvl>
    <w:lvl w:ilvl="2">
      <w:start w:val="1"/>
      <w:numFmt w:val="decimal"/>
      <w:lvlText w:val="%1.%2.%3."/>
      <w:lvlJc w:val="left"/>
      <w:pPr>
        <w:tabs>
          <w:tab w:val="num" w:pos="1440"/>
        </w:tabs>
        <w:ind w:left="1224" w:hanging="504"/>
      </w:pPr>
      <w:rPr/>
    </w:lvl>
    <w:lvl w:ilvl="3">
      <w:start w:val="1"/>
      <w:numFmt w:val="decimal"/>
      <w:lvlText w:val="%1.%2.%3.%4."/>
      <w:lvlJc w:val="left"/>
      <w:pPr>
        <w:tabs>
          <w:tab w:val="num" w:pos="180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13">
    <w:lvl w:ilvl="0">
      <w:start w:val="1"/>
      <w:numFmt w:val="decimal"/>
      <w:lvlText w:val="%1."/>
      <w:lvlJc w:val="left"/>
      <w:pPr>
        <w:tabs>
          <w:tab w:val="num" w:pos="360"/>
        </w:tabs>
        <w:ind w:left="357" w:hanging="357"/>
      </w:pPr>
      <w:rPr>
        <w:b w:val="false"/>
        <w:i w:val="false"/>
        <w:color w:val="auto"/>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4">
    <w:lvl w:ilvl="0">
      <w:start w:val="1"/>
      <w:numFmt w:val="decimal"/>
      <w:lvlText w:val="%1."/>
      <w:lvlJc w:val="left"/>
      <w:pPr>
        <w:tabs>
          <w:tab w:val="num" w:pos="360"/>
        </w:tabs>
        <w:ind w:left="357" w:hanging="357"/>
      </w:pPr>
      <w:rPr>
        <w:b w:val="false"/>
        <w:i w:val="false"/>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5">
    <w:lvl w:ilvl="0">
      <w:start w:val="1"/>
      <w:numFmt w:val="decimal"/>
      <w:lvlText w:val="%1."/>
      <w:lvlJc w:val="left"/>
      <w:pPr>
        <w:tabs>
          <w:tab w:val="num" w:pos="360"/>
        </w:tabs>
        <w:ind w:left="357" w:hanging="357"/>
      </w:pPr>
      <w:r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6">
    <w:lvl w:ilvl="0">
      <w:start w:val="1"/>
      <w:numFmt w:val="decimal"/>
      <w:lvlText w:val="%1."/>
      <w:lvlJc w:val="left"/>
      <w:pPr>
        <w:tabs>
          <w:tab w:val="num" w:pos="360"/>
        </w:tabs>
        <w:ind w:left="340" w:hanging="340"/>
      </w:pPr>
      <w:rPr>
        <w:rFonts w:ascii="Tahoma" w:hAnsi="Tahoma" w:cs="Tahoma"/>
        <w:b w:val="false"/>
        <w:i w:val="false"/>
        <w:color w:val="auto"/>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7">
    <w:lvl w:ilvl="0">
      <w:start w:val="1"/>
      <w:numFmt w:val="decimal"/>
      <w:lvlText w:val="%1."/>
      <w:lvlJc w:val="left"/>
      <w:pPr>
        <w:tabs>
          <w:tab w:val="num" w:pos="397"/>
        </w:tabs>
        <w:ind w:left="397" w:hanging="397"/>
      </w:pPr>
      <w:rPr>
        <w:rFonts w:ascii="Tahoma" w:hAnsi="Tahoma" w:cs="Tahoma"/>
        <w:b w:val="false"/>
        <w:i w:val="false"/>
        <w:sz w:val="22"/>
        <w:szCs w:val="22"/>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8">
    <w:lvl w:ilvl="0">
      <w:start w:val="1"/>
      <w:numFmt w:val="lowerLetter"/>
      <w:lvlText w:val="%1)"/>
      <w:lvlJc w:val="left"/>
      <w:pPr>
        <w:tabs>
          <w:tab w:val="num" w:pos="720"/>
        </w:tabs>
        <w:ind w:left="720" w:hanging="380"/>
      </w:pPr>
      <w:rPr/>
    </w:lvl>
    <w:lvl w:ilvl="1">
      <w:start w:val="1"/>
      <w:numFmt w:val="lowerLetter"/>
      <w:lvlText w:val="%2."/>
      <w:lvlJc w:val="left"/>
      <w:pPr>
        <w:tabs>
          <w:tab w:val="num" w:pos="1423"/>
        </w:tabs>
        <w:ind w:left="1423" w:hanging="360"/>
      </w:pPr>
      <w:rPr/>
    </w:lvl>
    <w:lvl w:ilvl="2">
      <w:start w:val="1"/>
      <w:numFmt w:val="lowerRoman"/>
      <w:lvlText w:val="%3."/>
      <w:lvlJc w:val="right"/>
      <w:pPr>
        <w:tabs>
          <w:tab w:val="num" w:pos="2143"/>
        </w:tabs>
        <w:ind w:left="2143" w:hanging="180"/>
      </w:pPr>
      <w:rPr/>
    </w:lvl>
    <w:lvl w:ilvl="3">
      <w:start w:val="1"/>
      <w:numFmt w:val="decimal"/>
      <w:lvlText w:val="%4."/>
      <w:lvlJc w:val="left"/>
      <w:pPr>
        <w:tabs>
          <w:tab w:val="num" w:pos="2863"/>
        </w:tabs>
        <w:ind w:left="2863" w:hanging="360"/>
      </w:pPr>
      <w:rPr/>
    </w:lvl>
    <w:lvl w:ilvl="4">
      <w:start w:val="1"/>
      <w:numFmt w:val="lowerLetter"/>
      <w:lvlText w:val="%5."/>
      <w:lvlJc w:val="left"/>
      <w:pPr>
        <w:tabs>
          <w:tab w:val="num" w:pos="3583"/>
        </w:tabs>
        <w:ind w:left="3583" w:hanging="360"/>
      </w:pPr>
      <w:rPr/>
    </w:lvl>
    <w:lvl w:ilvl="5">
      <w:start w:val="1"/>
      <w:numFmt w:val="lowerRoman"/>
      <w:lvlText w:val="%6."/>
      <w:lvlJc w:val="right"/>
      <w:pPr>
        <w:tabs>
          <w:tab w:val="num" w:pos="4303"/>
        </w:tabs>
        <w:ind w:left="4303" w:hanging="180"/>
      </w:pPr>
      <w:rPr/>
    </w:lvl>
    <w:lvl w:ilvl="6">
      <w:start w:val="1"/>
      <w:numFmt w:val="decimal"/>
      <w:lvlText w:val="%7."/>
      <w:lvlJc w:val="left"/>
      <w:pPr>
        <w:tabs>
          <w:tab w:val="num" w:pos="5023"/>
        </w:tabs>
        <w:ind w:left="5023" w:hanging="360"/>
      </w:pPr>
      <w:rPr/>
    </w:lvl>
    <w:lvl w:ilvl="7">
      <w:start w:val="1"/>
      <w:numFmt w:val="lowerLetter"/>
      <w:lvlText w:val="%8."/>
      <w:lvlJc w:val="left"/>
      <w:pPr>
        <w:tabs>
          <w:tab w:val="num" w:pos="5743"/>
        </w:tabs>
        <w:ind w:left="5743" w:hanging="360"/>
      </w:pPr>
      <w:rPr/>
    </w:lvl>
    <w:lvl w:ilvl="8">
      <w:start w:val="1"/>
      <w:numFmt w:val="lowerRoman"/>
      <w:lvlText w:val="%9."/>
      <w:lvlJc w:val="right"/>
      <w:pPr>
        <w:tabs>
          <w:tab w:val="num" w:pos="6463"/>
        </w:tabs>
        <w:ind w:left="6463" w:hanging="180"/>
      </w:pPr>
      <w:rPr/>
    </w:lvl>
  </w:abstractNum>
  <w:abstractNum w:abstractNumId="19">
    <w:lvl w:ilvl="0">
      <w:start w:val="1"/>
      <w:numFmt w:val="lowerLetter"/>
      <w:lvlText w:val="%1)"/>
      <w:lvlJc w:val="left"/>
      <w:pPr>
        <w:tabs>
          <w:tab w:val="num" w:pos="737"/>
        </w:tabs>
        <w:ind w:left="737" w:hanging="397"/>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0">
    <w:lvl w:ilvl="0">
      <w:start w:val="1"/>
      <w:numFmt w:val="lowerLetter"/>
      <w:lvlText w:val="%1)"/>
      <w:lvlJc w:val="left"/>
      <w:pPr>
        <w:tabs>
          <w:tab w:val="num" w:pos="717"/>
        </w:tabs>
        <w:ind w:left="714" w:hanging="357"/>
      </w:pPr>
      <w:rPr/>
    </w:lvl>
    <w:lvl w:ilvl="1">
      <w:start w:val="1"/>
      <w:numFmt w:val="lowerLetter"/>
      <w:lvlText w:val="%2."/>
      <w:lvlJc w:val="left"/>
      <w:pPr>
        <w:tabs>
          <w:tab w:val="num" w:pos="1797"/>
        </w:tabs>
        <w:ind w:left="1797" w:hanging="360"/>
      </w:pPr>
      <w:rPr/>
    </w:lvl>
    <w:lvl w:ilvl="2">
      <w:start w:val="1"/>
      <w:numFmt w:val="lowerRoman"/>
      <w:lvlText w:val="%3."/>
      <w:lvlJc w:val="right"/>
      <w:pPr>
        <w:tabs>
          <w:tab w:val="num" w:pos="2517"/>
        </w:tabs>
        <w:ind w:left="2517" w:hanging="180"/>
      </w:pPr>
      <w:rPr/>
    </w:lvl>
    <w:lvl w:ilvl="3">
      <w:start w:val="1"/>
      <w:numFmt w:val="decimal"/>
      <w:lvlText w:val="%4."/>
      <w:lvlJc w:val="left"/>
      <w:pPr>
        <w:tabs>
          <w:tab w:val="num" w:pos="3237"/>
        </w:tabs>
        <w:ind w:left="3237" w:hanging="360"/>
      </w:pPr>
      <w:rPr/>
    </w:lvl>
    <w:lvl w:ilvl="4">
      <w:start w:val="1"/>
      <w:numFmt w:val="lowerLetter"/>
      <w:lvlText w:val="%5."/>
      <w:lvlJc w:val="left"/>
      <w:pPr>
        <w:tabs>
          <w:tab w:val="num" w:pos="3957"/>
        </w:tabs>
        <w:ind w:left="3957" w:hanging="360"/>
      </w:pPr>
      <w:rPr/>
    </w:lvl>
    <w:lvl w:ilvl="5">
      <w:start w:val="1"/>
      <w:numFmt w:val="lowerRoman"/>
      <w:lvlText w:val="%6."/>
      <w:lvlJc w:val="right"/>
      <w:pPr>
        <w:tabs>
          <w:tab w:val="num" w:pos="4677"/>
        </w:tabs>
        <w:ind w:left="4677" w:hanging="180"/>
      </w:pPr>
      <w:rPr/>
    </w:lvl>
    <w:lvl w:ilvl="6">
      <w:start w:val="1"/>
      <w:numFmt w:val="decimal"/>
      <w:lvlText w:val="%7."/>
      <w:lvlJc w:val="left"/>
      <w:pPr>
        <w:tabs>
          <w:tab w:val="num" w:pos="5397"/>
        </w:tabs>
        <w:ind w:left="5397" w:hanging="360"/>
      </w:pPr>
      <w:rPr/>
    </w:lvl>
    <w:lvl w:ilvl="7">
      <w:start w:val="1"/>
      <w:numFmt w:val="lowerLetter"/>
      <w:lvlText w:val="%8."/>
      <w:lvlJc w:val="left"/>
      <w:pPr>
        <w:tabs>
          <w:tab w:val="num" w:pos="6117"/>
        </w:tabs>
        <w:ind w:left="6117" w:hanging="360"/>
      </w:pPr>
      <w:rPr/>
    </w:lvl>
    <w:lvl w:ilvl="8">
      <w:start w:val="1"/>
      <w:numFmt w:val="lowerRoman"/>
      <w:lvlText w:val="%9."/>
      <w:lvlJc w:val="right"/>
      <w:pPr>
        <w:tabs>
          <w:tab w:val="num" w:pos="6837"/>
        </w:tabs>
        <w:ind w:left="6837" w:hanging="180"/>
      </w:pPr>
      <w:rPr/>
    </w:lvl>
  </w:abstractNum>
  <w:abstractNum w:abstractNumId="21">
    <w:lvl w:ilvl="0">
      <w:start w:val="1"/>
      <w:numFmt w:val="decimal"/>
      <w:lvlText w:val="%1."/>
      <w:lvlJc w:val="left"/>
      <w:pPr>
        <w:tabs>
          <w:tab w:val="num" w:pos="360"/>
        </w:tabs>
        <w:ind w:left="360" w:hanging="360"/>
      </w:pPr>
      <w:rPr>
        <w:b w:val="false"/>
        <w:i w:val="false"/>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2520"/>
        </w:tabs>
        <w:ind w:left="2520" w:hanging="360"/>
      </w:pPr>
      <w:rPr>
        <w:rFonts w:ascii="Symbol" w:hAnsi="Symbol" w:cs="Symbol" w:hint="default"/>
        <w:color w:val="auto"/>
        <w:sz w:val="20"/>
      </w:rPr>
    </w:lvl>
    <w:lvl w:ilvl="1">
      <w:start w:val="1"/>
      <w:numFmt w:val="bullet"/>
      <w:lvlText w:val="o"/>
      <w:lvlJc w:val="left"/>
      <w:pPr>
        <w:tabs>
          <w:tab w:val="num" w:pos="1740"/>
        </w:tabs>
        <w:ind w:left="1740" w:hanging="360"/>
      </w:pPr>
      <w:rPr>
        <w:rFonts w:ascii="Courier New" w:hAnsi="Courier New" w:cs="Courier New" w:hint="default"/>
      </w:rPr>
    </w:lvl>
    <w:lvl w:ilvl="2">
      <w:start w:val="1"/>
      <w:numFmt w:val="bullet"/>
      <w:lvlText w:val=""/>
      <w:lvlJc w:val="left"/>
      <w:pPr>
        <w:tabs>
          <w:tab w:val="num" w:pos="2460"/>
        </w:tabs>
        <w:ind w:left="2460" w:hanging="360"/>
      </w:pPr>
      <w:rPr>
        <w:rFonts w:ascii="Wingdings" w:hAnsi="Wingdings" w:cs="Wingdings" w:hint="default"/>
      </w:rPr>
    </w:lvl>
    <w:lvl w:ilvl="3">
      <w:start w:val="1"/>
      <w:numFmt w:val="bullet"/>
      <w:lvlText w:val=""/>
      <w:lvlJc w:val="left"/>
      <w:pPr>
        <w:tabs>
          <w:tab w:val="num" w:pos="3180"/>
        </w:tabs>
        <w:ind w:left="3180" w:hanging="360"/>
      </w:pPr>
      <w:rPr>
        <w:rFonts w:ascii="Symbol" w:hAnsi="Symbol" w:cs="Symbol" w:hint="default"/>
      </w:rPr>
    </w:lvl>
    <w:lvl w:ilvl="4">
      <w:start w:val="1"/>
      <w:numFmt w:val="bullet"/>
      <w:lvlText w:val="o"/>
      <w:lvlJc w:val="left"/>
      <w:pPr>
        <w:tabs>
          <w:tab w:val="num" w:pos="3900"/>
        </w:tabs>
        <w:ind w:left="3900" w:hanging="360"/>
      </w:pPr>
      <w:rPr>
        <w:rFonts w:ascii="Courier New" w:hAnsi="Courier New" w:cs="Courier New" w:hint="default"/>
      </w:rPr>
    </w:lvl>
    <w:lvl w:ilvl="5">
      <w:start w:val="1"/>
      <w:numFmt w:val="bullet"/>
      <w:lvlText w:val=""/>
      <w:lvlJc w:val="left"/>
      <w:pPr>
        <w:tabs>
          <w:tab w:val="num" w:pos="4620"/>
        </w:tabs>
        <w:ind w:left="4620" w:hanging="360"/>
      </w:pPr>
      <w:rPr>
        <w:rFonts w:ascii="Wingdings" w:hAnsi="Wingdings" w:cs="Wingdings" w:hint="default"/>
      </w:rPr>
    </w:lvl>
    <w:lvl w:ilvl="6">
      <w:start w:val="1"/>
      <w:numFmt w:val="bullet"/>
      <w:lvlText w:val=""/>
      <w:lvlJc w:val="left"/>
      <w:pPr>
        <w:tabs>
          <w:tab w:val="num" w:pos="5340"/>
        </w:tabs>
        <w:ind w:left="5340" w:hanging="360"/>
      </w:pPr>
      <w:rPr>
        <w:rFonts w:ascii="Symbol" w:hAnsi="Symbol" w:cs="Symbol" w:hint="default"/>
      </w:rPr>
    </w:lvl>
    <w:lvl w:ilvl="7">
      <w:start w:val="1"/>
      <w:numFmt w:val="bullet"/>
      <w:lvlText w:val="o"/>
      <w:lvlJc w:val="left"/>
      <w:pPr>
        <w:tabs>
          <w:tab w:val="num" w:pos="6060"/>
        </w:tabs>
        <w:ind w:left="6060" w:hanging="360"/>
      </w:pPr>
      <w:rPr>
        <w:rFonts w:ascii="Courier New" w:hAnsi="Courier New" w:cs="Courier New" w:hint="default"/>
      </w:rPr>
    </w:lvl>
    <w:lvl w:ilvl="8">
      <w:start w:val="1"/>
      <w:numFmt w:val="bullet"/>
      <w:lvlText w:val=""/>
      <w:lvlJc w:val="left"/>
      <w:pPr>
        <w:tabs>
          <w:tab w:val="num" w:pos="6780"/>
        </w:tabs>
        <w:ind w:left="6780" w:hanging="360"/>
      </w:pPr>
      <w:rPr>
        <w:rFonts w:ascii="Wingdings" w:hAnsi="Wingdings" w:cs="Wingdings" w:hint="default"/>
      </w:rPr>
    </w:lvl>
  </w:abstractNum>
  <w:abstractNum w:abstractNumId="23">
    <w:lvl w:ilvl="0">
      <w:start w:val="1"/>
      <w:numFmt w:val="lowerLetter"/>
      <w:lvlText w:val="%1)"/>
      <w:lvlJc w:val="left"/>
      <w:pPr>
        <w:tabs>
          <w:tab w:val="num" w:pos="1362"/>
        </w:tabs>
        <w:ind w:left="1362" w:hanging="511"/>
      </w:pPr>
      <w:rPr>
        <w:b w:val="false"/>
        <w:i w:val="false"/>
        <w:sz w:val="22"/>
        <w:szCs w:val="22"/>
      </w:rPr>
    </w:lvl>
    <w:lvl w:ilvl="1">
      <w:start w:val="1"/>
      <w:numFmt w:val="lowerLetter"/>
      <w:lvlText w:val="%2."/>
      <w:lvlJc w:val="left"/>
      <w:pPr>
        <w:tabs>
          <w:tab w:val="num" w:pos="1951"/>
        </w:tabs>
        <w:ind w:left="1951" w:hanging="360"/>
      </w:pPr>
      <w:rPr/>
    </w:lvl>
    <w:lvl w:ilvl="2">
      <w:start w:val="1"/>
      <w:numFmt w:val="lowerRoman"/>
      <w:lvlText w:val="%3."/>
      <w:lvlJc w:val="right"/>
      <w:pPr>
        <w:tabs>
          <w:tab w:val="num" w:pos="2671"/>
        </w:tabs>
        <w:ind w:left="2671" w:hanging="180"/>
      </w:pPr>
      <w:rPr/>
    </w:lvl>
    <w:lvl w:ilvl="3">
      <w:start w:val="1"/>
      <w:numFmt w:val="decimal"/>
      <w:lvlText w:val="%4."/>
      <w:lvlJc w:val="left"/>
      <w:pPr>
        <w:tabs>
          <w:tab w:val="num" w:pos="3391"/>
        </w:tabs>
        <w:ind w:left="3391" w:hanging="360"/>
      </w:pPr>
      <w:rPr/>
    </w:lvl>
    <w:lvl w:ilvl="4">
      <w:start w:val="1"/>
      <w:numFmt w:val="lowerLetter"/>
      <w:lvlText w:val="%5."/>
      <w:lvlJc w:val="left"/>
      <w:pPr>
        <w:tabs>
          <w:tab w:val="num" w:pos="4111"/>
        </w:tabs>
        <w:ind w:left="4111" w:hanging="360"/>
      </w:pPr>
      <w:rPr/>
    </w:lvl>
    <w:lvl w:ilvl="5">
      <w:start w:val="1"/>
      <w:numFmt w:val="lowerRoman"/>
      <w:lvlText w:val="%6."/>
      <w:lvlJc w:val="right"/>
      <w:pPr>
        <w:tabs>
          <w:tab w:val="num" w:pos="4831"/>
        </w:tabs>
        <w:ind w:left="4831" w:hanging="180"/>
      </w:pPr>
      <w:rPr/>
    </w:lvl>
    <w:lvl w:ilvl="6">
      <w:start w:val="1"/>
      <w:numFmt w:val="decimal"/>
      <w:lvlText w:val="%7."/>
      <w:lvlJc w:val="left"/>
      <w:pPr>
        <w:tabs>
          <w:tab w:val="num" w:pos="5551"/>
        </w:tabs>
        <w:ind w:left="5551" w:hanging="360"/>
      </w:pPr>
      <w:rPr/>
    </w:lvl>
    <w:lvl w:ilvl="7">
      <w:start w:val="1"/>
      <w:numFmt w:val="lowerLetter"/>
      <w:lvlText w:val="%8."/>
      <w:lvlJc w:val="left"/>
      <w:pPr>
        <w:tabs>
          <w:tab w:val="num" w:pos="6271"/>
        </w:tabs>
        <w:ind w:left="6271" w:hanging="360"/>
      </w:pPr>
      <w:rPr/>
    </w:lvl>
    <w:lvl w:ilvl="8">
      <w:start w:val="1"/>
      <w:numFmt w:val="lowerRoman"/>
      <w:lvlText w:val="%9."/>
      <w:lvlJc w:val="right"/>
      <w:pPr>
        <w:tabs>
          <w:tab w:val="num" w:pos="6991"/>
        </w:tabs>
        <w:ind w:left="6991" w:hanging="180"/>
      </w:pPr>
      <w:rPr/>
    </w:lvl>
  </w:abstractNum>
  <w:abstractNum w:abstractNumId="24">
    <w:lvl w:ilvl="0">
      <w:start w:val="1"/>
      <w:numFmt w:val="lowerLetter"/>
      <w:lvlText w:val="%1)"/>
      <w:lvlJc w:val="left"/>
      <w:pPr>
        <w:tabs>
          <w:tab w:val="num" w:pos="397"/>
        </w:tabs>
        <w:ind w:left="397" w:hanging="397"/>
      </w:pPr>
      <w:rPr/>
    </w:lvl>
    <w:lvl w:ilvl="1">
      <w:start w:val="1"/>
      <w:numFmt w:val="lowerLetter"/>
      <w:lvlText w:val="%2."/>
      <w:lvlJc w:val="left"/>
      <w:pPr>
        <w:tabs>
          <w:tab w:val="num" w:pos="1100"/>
        </w:tabs>
        <w:ind w:left="1100" w:hanging="360"/>
      </w:pPr>
      <w:rPr/>
    </w:lvl>
    <w:lvl w:ilvl="2">
      <w:start w:val="1"/>
      <w:numFmt w:val="lowerRoman"/>
      <w:lvlText w:val="%3."/>
      <w:lvlJc w:val="right"/>
      <w:pPr>
        <w:tabs>
          <w:tab w:val="num" w:pos="1820"/>
        </w:tabs>
        <w:ind w:left="1820" w:hanging="180"/>
      </w:pPr>
      <w:rPr/>
    </w:lvl>
    <w:lvl w:ilvl="3">
      <w:start w:val="1"/>
      <w:numFmt w:val="decimal"/>
      <w:lvlText w:val="%4."/>
      <w:lvlJc w:val="left"/>
      <w:pPr>
        <w:tabs>
          <w:tab w:val="num" w:pos="2540"/>
        </w:tabs>
        <w:ind w:left="2540" w:hanging="360"/>
      </w:pPr>
      <w:rPr/>
    </w:lvl>
    <w:lvl w:ilvl="4">
      <w:start w:val="1"/>
      <w:numFmt w:val="lowerLetter"/>
      <w:lvlText w:val="%5."/>
      <w:lvlJc w:val="left"/>
      <w:pPr>
        <w:tabs>
          <w:tab w:val="num" w:pos="3260"/>
        </w:tabs>
        <w:ind w:left="3260" w:hanging="360"/>
      </w:pPr>
      <w:rPr/>
    </w:lvl>
    <w:lvl w:ilvl="5">
      <w:start w:val="1"/>
      <w:numFmt w:val="lowerRoman"/>
      <w:lvlText w:val="%6."/>
      <w:lvlJc w:val="right"/>
      <w:pPr>
        <w:tabs>
          <w:tab w:val="num" w:pos="3980"/>
        </w:tabs>
        <w:ind w:left="3980" w:hanging="180"/>
      </w:pPr>
      <w:rPr/>
    </w:lvl>
    <w:lvl w:ilvl="6">
      <w:start w:val="1"/>
      <w:numFmt w:val="decimal"/>
      <w:lvlText w:val="%7."/>
      <w:lvlJc w:val="left"/>
      <w:pPr>
        <w:tabs>
          <w:tab w:val="num" w:pos="4700"/>
        </w:tabs>
        <w:ind w:left="4700" w:hanging="360"/>
      </w:pPr>
      <w:rPr/>
    </w:lvl>
    <w:lvl w:ilvl="7">
      <w:start w:val="1"/>
      <w:numFmt w:val="lowerLetter"/>
      <w:lvlText w:val="%8."/>
      <w:lvlJc w:val="left"/>
      <w:pPr>
        <w:tabs>
          <w:tab w:val="num" w:pos="5420"/>
        </w:tabs>
        <w:ind w:left="5420" w:hanging="360"/>
      </w:pPr>
      <w:rPr/>
    </w:lvl>
    <w:lvl w:ilvl="8">
      <w:start w:val="1"/>
      <w:numFmt w:val="lowerRoman"/>
      <w:lvlText w:val="%9."/>
      <w:lvlJc w:val="right"/>
      <w:pPr>
        <w:tabs>
          <w:tab w:val="num" w:pos="6140"/>
        </w:tabs>
        <w:ind w:left="6140" w:hanging="180"/>
      </w:pPr>
      <w:rPr/>
    </w:lvl>
  </w:abstractNum>
  <w:abstractNum w:abstractNumId="25">
    <w:lvl w:ilvl="0">
      <w:start w:val="1"/>
      <w:numFmt w:val="lowerLetter"/>
      <w:lvlText w:val="%1)"/>
      <w:lvlJc w:val="left"/>
      <w:pPr>
        <w:tabs>
          <w:tab w:val="num" w:pos="1545"/>
        </w:tabs>
        <w:ind w:left="1545" w:hanging="465"/>
      </w:pPr>
      <w:rPr>
        <w:b w:val="false"/>
        <w:i w:val="false"/>
        <w:sz w:val="22"/>
        <w:szCs w:val="22"/>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1"/>
      <w:numFmt w:val="upperRoman"/>
      <w:lvlText w:val="ČÁST %1."/>
      <w:lvlJc w:val="left"/>
      <w:pPr>
        <w:tabs>
          <w:tab w:val="num" w:pos="660"/>
        </w:tabs>
        <w:ind w:left="660" w:hanging="660"/>
      </w:pPr>
      <w:rPr/>
    </w:lvl>
    <w:lvl w:ilvl="1">
      <w:start w:val="1"/>
      <w:numFmt w:val="decimal"/>
      <w:isLgl/>
      <w:lvlText w:val="%1.%2."/>
      <w:lvlJc w:val="left"/>
      <w:pPr>
        <w:tabs>
          <w:tab w:val="num" w:pos="660"/>
        </w:tabs>
        <w:ind w:left="660" w:hanging="660"/>
      </w:pPr>
      <w:rPr>
        <w:b w:val="false"/>
        <w:sz w:val="20"/>
        <w:szCs w:val="20"/>
      </w:rPr>
    </w:lvl>
    <w:lvl w:ilvl="2">
      <w:start w:val="1"/>
      <w:numFmt w:val="decimal"/>
      <w:lvlText w:val="%1.1.%3."/>
      <w:lvlJc w:val="left"/>
      <w:pPr>
        <w:tabs>
          <w:tab w:val="num" w:pos="720"/>
        </w:tabs>
        <w:ind w:left="720" w:hanging="720"/>
      </w:pPr>
      <w:rPr>
        <w:b w:val="false"/>
        <w:i w:val="false"/>
      </w:rPr>
    </w:lvl>
    <w:lvl w:ilvl="3">
      <w:start w:val="1"/>
      <w:numFmt w:val="decimal"/>
      <w:lvlText w:val="%1.%2.%3.%4."/>
      <w:lvlJc w:val="left"/>
      <w:pPr>
        <w:tabs>
          <w:tab w:val="num" w:pos="720"/>
        </w:tabs>
        <w:ind w:left="720" w:hanging="720"/>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2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w="http://schemas.openxmlformats.org/wordprocessingml/2006/main">
  <w:zoom w:percent="110"/>
  <w:embedSystemFonts/>
  <w:defaultTabStop w:val="709"/>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semiHidden="1" w:unhideWhenUsed="1" w:qFormat="1"/>
    <w:lsdException w:name="heading 8" w:uiPriority="9"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cs-CZ" w:bidi="ar-SA"/>
    </w:rPr>
  </w:style>
  <w:style w:type="paragraph" w:styleId="Heading1">
    <w:name w:val="heading 1"/>
    <w:basedOn w:val="Normal"/>
    <w:next w:val="Normal"/>
    <w:qFormat/>
    <w:pPr>
      <w:keepNext w:val="true"/>
      <w:tabs>
        <w:tab w:val="clear" w:pos="709"/>
        <w:tab w:val="left" w:pos="7371" w:leader="none"/>
      </w:tabs>
      <w:jc w:val="center"/>
      <w:outlineLvl w:val="0"/>
    </w:pPr>
    <w:rPr>
      <w:b/>
      <w:bCs/>
      <w:sz w:val="28"/>
    </w:rPr>
  </w:style>
  <w:style w:type="paragraph" w:styleId="Heading2">
    <w:name w:val="heading 2"/>
    <w:basedOn w:val="Normal"/>
    <w:next w:val="Normal"/>
    <w:qFormat/>
    <w:pPr>
      <w:keepNext w:val="true"/>
      <w:tabs>
        <w:tab w:val="clear" w:pos="709"/>
        <w:tab w:val="left" w:pos="540" w:leader="none"/>
        <w:tab w:val="left" w:pos="1260" w:leader="none"/>
        <w:tab w:val="left" w:pos="1980" w:leader="none"/>
        <w:tab w:val="left" w:pos="3960" w:leader="none"/>
      </w:tabs>
      <w:jc w:val="center"/>
      <w:outlineLvl w:val="1"/>
    </w:pPr>
    <w:rPr>
      <w:b/>
      <w:bCs/>
    </w:rPr>
  </w:style>
  <w:style w:type="paragraph" w:styleId="Heading3">
    <w:name w:val="heading 3"/>
    <w:basedOn w:val="Normal"/>
    <w:next w:val="Normal"/>
    <w:qFormat/>
    <w:pPr>
      <w:keepNext w:val="true"/>
      <w:jc w:val="both"/>
      <w:outlineLvl w:val="2"/>
    </w:pPr>
    <w:rPr>
      <w:b/>
      <w:szCs w:val="20"/>
      <w:u w:val="single"/>
    </w:rPr>
  </w:style>
  <w:style w:type="paragraph" w:styleId="Heading4">
    <w:name w:val="heading 4"/>
    <w:basedOn w:val="Normal"/>
    <w:next w:val="Normal"/>
    <w:qFormat/>
    <w:pPr>
      <w:keepNext w:val="true"/>
      <w:tabs>
        <w:tab w:val="clear" w:pos="709"/>
        <w:tab w:val="left" w:pos="567" w:leader="none"/>
        <w:tab w:val="left" w:pos="1701" w:leader="none"/>
      </w:tabs>
      <w:spacing w:before="0" w:after="60"/>
      <w:ind w:firstLine="360"/>
      <w:outlineLvl w:val="3"/>
    </w:pPr>
    <w:rPr>
      <w:i/>
      <w:iCs/>
    </w:rPr>
  </w:style>
  <w:style w:type="paragraph" w:styleId="Heading5">
    <w:name w:val="heading 5"/>
    <w:basedOn w:val="Normal"/>
    <w:next w:val="Normal"/>
    <w:qFormat/>
    <w:pPr>
      <w:keepNext w:val="true"/>
      <w:widowControl w:val="false"/>
      <w:spacing w:before="120" w:after="0"/>
      <w:outlineLvl w:val="4"/>
    </w:pPr>
    <w:rPr/>
  </w:style>
  <w:style w:type="paragraph" w:styleId="Heading6">
    <w:name w:val="heading 6"/>
    <w:basedOn w:val="Normal"/>
    <w:next w:val="Normal"/>
    <w:qFormat/>
    <w:pPr>
      <w:keepNext w:val="true"/>
      <w:outlineLvl w:val="5"/>
    </w:pPr>
    <w:rPr>
      <w:i/>
      <w:iCs/>
      <w:color w:val="FF0000"/>
    </w:rPr>
  </w:style>
  <w:style w:type="paragraph" w:styleId="Heading8">
    <w:name w:val="heading 8"/>
    <w:basedOn w:val="Normal"/>
    <w:next w:val="Normal"/>
    <w:qFormat/>
    <w:pPr>
      <w:keepNext w:val="true"/>
      <w:tabs>
        <w:tab w:val="clear" w:pos="709"/>
        <w:tab w:val="left" w:pos="567" w:leader="none"/>
        <w:tab w:val="left" w:pos="1701" w:leader="none"/>
      </w:tabs>
      <w:outlineLvl w:val="7"/>
    </w:pPr>
    <w:rPr>
      <w:i/>
      <w:iCs/>
      <w:sz w:val="28"/>
      <w:u w:val="single"/>
    </w:rPr>
  </w:style>
  <w:style w:type="character" w:styleId="DefaultParagraphFont" w:default="1">
    <w:name w:val="Default Paragraph Font"/>
    <w:uiPriority w:val="1"/>
    <w:semiHidden/>
    <w:unhideWhenUsed/>
    <w:qFormat/>
    <w:rPr/>
  </w:style>
  <w:style w:type="character" w:styleId="PageNumber">
    <w:name w:val="page number"/>
    <w:basedOn w:val="DefaultParagraphFont"/>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styleId="Emphasis">
    <w:name w:val="Emphasis"/>
    <w:qFormat/>
    <w:rPr>
      <w:i/>
      <w:iCs/>
    </w:rPr>
  </w:style>
  <w:style w:type="character" w:styleId="Strong">
    <w:name w:val="Strong"/>
    <w:qFormat/>
    <w:rsid w:val="00f76baf"/>
    <w:rPr>
      <w:b/>
      <w:bCs/>
    </w:rPr>
  </w:style>
  <w:style w:type="character" w:styleId="ZkladntextChar" w:customStyle="1">
    <w:name w:val="Základní text Char"/>
    <w:qFormat/>
    <w:rsid w:val="00655a98"/>
    <w:rPr>
      <w:sz w:val="24"/>
      <w:szCs w:val="24"/>
      <w:lang w:val="cs-CZ" w:eastAsia="cs-CZ" w:bidi="ar-SA"/>
    </w:rPr>
  </w:style>
  <w:style w:type="character" w:styleId="CommentReference">
    <w:name w:val="annotation reference"/>
    <w:uiPriority w:val="99"/>
    <w:semiHidden/>
    <w:unhideWhenUsed/>
    <w:qFormat/>
    <w:rsid w:val="0017385a"/>
    <w:rPr>
      <w:sz w:val="16"/>
      <w:szCs w:val="16"/>
    </w:rPr>
  </w:style>
  <w:style w:type="character" w:styleId="TextkomenteChar" w:customStyle="1">
    <w:name w:val="Text komentáře Char"/>
    <w:basedOn w:val="DefaultParagraphFont"/>
    <w:uiPriority w:val="99"/>
    <w:semiHidden/>
    <w:qFormat/>
    <w:rsid w:val="0017385a"/>
    <w:rPr/>
  </w:style>
  <w:style w:type="character" w:styleId="PedmtkomenteChar" w:customStyle="1">
    <w:name w:val="Předmět komentáře Char"/>
    <w:link w:val="annotationsubject"/>
    <w:uiPriority w:val="99"/>
    <w:semiHidden/>
    <w:qFormat/>
    <w:rsid w:val="0017385a"/>
    <w:rPr>
      <w:b/>
      <w:bCs/>
    </w:rPr>
  </w:style>
  <w:style w:type="character" w:styleId="ZhlavChar" w:customStyle="1">
    <w:name w:val="Záhlaví Char"/>
    <w:qFormat/>
    <w:rsid w:val="004c3a76"/>
    <w:rPr>
      <w:sz w:val="24"/>
      <w:szCs w:val="24"/>
    </w:rPr>
  </w:style>
  <w:style w:type="character" w:styleId="Nevyeenzmnka1" w:customStyle="1">
    <w:name w:val="Nevyřešená zmínka1"/>
    <w:basedOn w:val="DefaultParagraphFont"/>
    <w:uiPriority w:val="99"/>
    <w:semiHidden/>
    <w:unhideWhenUsed/>
    <w:qFormat/>
    <w:rsid w:val="0027559e"/>
    <w:rPr>
      <w:color w:val="605E5C"/>
      <w:shd w:fill="E1DFDD" w:val="clear"/>
    </w:rPr>
  </w:style>
  <w:style w:type="character" w:styleId="ZD2roveChar" w:customStyle="1">
    <w:name w:val="ZD 2. úroveň Char"/>
    <w:link w:val="ZD2rove"/>
    <w:qFormat/>
    <w:rsid w:val="005b1c29"/>
    <w:rPr>
      <w:rFonts w:ascii="Tahoma" w:hAnsi="Tahoma" w:eastAsia="Calibri"/>
      <w:szCs w:val="22"/>
      <w:lang w:val="x-none" w:eastAsia="en-US"/>
    </w:rPr>
  </w:style>
  <w:style w:type="character" w:styleId="OdstavceslovnChar" w:customStyle="1">
    <w:name w:val="Odstavce číslování Char"/>
    <w:basedOn w:val="DefaultParagraphFont"/>
    <w:link w:val="Odstavceslovn"/>
    <w:qFormat/>
    <w:rsid w:val="00d152d2"/>
    <w:rPr>
      <w:rFonts w:ascii="Verdana" w:hAnsi="Verdana" w:eastAsia="Calibri" w:cs="" w:cstheme="minorBidi" w:eastAsiaTheme="minorHAnsi"/>
      <w:kern w:val="2"/>
      <w:lang w:eastAsia="en-US"/>
      <w14:ligatures w14:val="standardContextual"/>
    </w:rPr>
  </w:style>
  <w:style w:type="paragraph" w:styleId="Nadpis">
    <w:name w:val="Nadpis"/>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ZkladntextChar"/>
    <w:pPr>
      <w:tabs>
        <w:tab w:val="clear" w:pos="709"/>
        <w:tab w:val="left" w:pos="540" w:leader="none"/>
        <w:tab w:val="left" w:pos="1260" w:leader="none"/>
        <w:tab w:val="left" w:pos="1980" w:leader="none"/>
        <w:tab w:val="left" w:pos="3960" w:leader="none"/>
      </w:tabs>
      <w:jc w:val="both"/>
    </w:pPr>
    <w:rPr/>
  </w:style>
  <w:style w:type="paragraph" w:styleId="List">
    <w:name w:val="List"/>
    <w:basedOn w:val="BodyText"/>
    <w:pPr/>
    <w:rPr>
      <w:rFonts w:ascii="Verdana" w:hAnsi="Verdana" w:cs="Lucida Sans"/>
    </w:rPr>
  </w:style>
  <w:style w:type="paragraph" w:styleId="Caption">
    <w:name w:val="caption"/>
    <w:basedOn w:val="Normal"/>
    <w:qFormat/>
    <w:pPr>
      <w:suppressLineNumbers/>
      <w:spacing w:before="120" w:after="120"/>
    </w:pPr>
    <w:rPr>
      <w:rFonts w:ascii="Verdana" w:hAnsi="Verdana" w:cs="Lucida Sans"/>
      <w:i/>
      <w:iCs/>
      <w:sz w:val="24"/>
      <w:szCs w:val="24"/>
    </w:rPr>
  </w:style>
  <w:style w:type="paragraph" w:styleId="Rejstk">
    <w:name w:val="Rejstřík"/>
    <w:basedOn w:val="Normal"/>
    <w:qFormat/>
    <w:pPr>
      <w:suppressLineNumbers/>
    </w:pPr>
    <w:rPr>
      <w:rFonts w:ascii="Verdana" w:hAnsi="Verdana" w:cs="Lucida Sans"/>
    </w:rPr>
  </w:style>
  <w:style w:type="paragraph" w:styleId="Nadpisuser">
    <w:name w:val="Nadpis (user)"/>
    <w:basedOn w:val="Normal"/>
    <w:next w:val="BodyText"/>
    <w:qFormat/>
    <w:pPr>
      <w:keepNext w:val="true"/>
      <w:spacing w:before="240" w:after="120"/>
    </w:pPr>
    <w:rPr>
      <w:rFonts w:ascii="Liberation Sans" w:hAnsi="Liberation Sans" w:eastAsia="Microsoft YaHei" w:cs="Lucida Sans"/>
      <w:sz w:val="28"/>
      <w:szCs w:val="28"/>
    </w:rPr>
  </w:style>
  <w:style w:type="paragraph" w:styleId="Rejstkuser">
    <w:name w:val="Rejstřík (user)"/>
    <w:basedOn w:val="Normal"/>
    <w:qFormat/>
    <w:pPr>
      <w:suppressLineNumbers/>
    </w:pPr>
    <w:rPr>
      <w:rFonts w:ascii="Verdana" w:hAnsi="Verdana" w:cs="Lucida Sans"/>
    </w:rPr>
  </w:style>
  <w:style w:type="paragraph" w:styleId="Import16" w:customStyle="1">
    <w:name w:val="Import 16"/>
    <w:basedOn w:val="Normal"/>
    <w:qFormat/>
    <w:pPr>
      <w:widowControl w:val="false"/>
      <w:tabs>
        <w:tab w:val="clear" w:pos="709"/>
        <w:tab w:val="left" w:pos="864" w:leader="none"/>
      </w:tabs>
      <w:ind w:hanging="144"/>
    </w:pPr>
    <w:rPr>
      <w:rFonts w:ascii="Courier New" w:hAnsi="Courier New" w:cs="Courier New"/>
    </w:rPr>
  </w:style>
  <w:style w:type="paragraph" w:styleId="BodyTextIndent2">
    <w:name w:val="Body Text Indent 2"/>
    <w:basedOn w:val="Normal"/>
    <w:qFormat/>
    <w:pPr>
      <w:widowControl w:val="false"/>
      <w:ind w:hanging="567" w:left="567"/>
      <w:jc w:val="both"/>
    </w:pPr>
    <w:rPr/>
  </w:style>
  <w:style w:type="paragraph" w:styleId="Import5" w:customStyle="1">
    <w:name w:val="Import 5"/>
    <w:basedOn w:val="Normal"/>
    <w:qFormat/>
    <w:pPr>
      <w:widowControl w:val="false"/>
      <w:tabs>
        <w:tab w:val="clear" w:pos="709"/>
        <w:tab w:val="left" w:pos="720" w:leader="none"/>
        <w:tab w:val="left" w:pos="1584" w:leader="none"/>
        <w:tab w:val="left" w:pos="2448" w:leader="none"/>
        <w:tab w:val="left" w:pos="3312" w:leader="none"/>
        <w:tab w:val="left" w:pos="4176" w:leader="none"/>
        <w:tab w:val="left" w:pos="5040" w:leader="none"/>
        <w:tab w:val="left" w:pos="5904" w:leader="none"/>
        <w:tab w:val="left" w:pos="6768" w:leader="none"/>
        <w:tab w:val="left" w:pos="7632" w:leader="none"/>
        <w:tab w:val="left" w:pos="8496" w:leader="none"/>
        <w:tab w:val="left" w:pos="9360" w:leader="none"/>
        <w:tab w:val="left" w:pos="10224" w:leader="none"/>
        <w:tab w:val="left" w:pos="11088" w:leader="none"/>
        <w:tab w:val="left" w:pos="11952" w:leader="none"/>
        <w:tab w:val="left" w:pos="12816" w:leader="none"/>
        <w:tab w:val="left" w:pos="13680" w:leader="none"/>
        <w:tab w:val="left" w:pos="14544" w:leader="none"/>
        <w:tab w:val="left" w:pos="15408" w:leader="none"/>
        <w:tab w:val="left" w:pos="16272" w:leader="none"/>
        <w:tab w:val="left" w:pos="17136" w:leader="none"/>
        <w:tab w:val="left" w:pos="18000" w:leader="none"/>
        <w:tab w:val="left" w:pos="18864" w:leader="none"/>
      </w:tabs>
      <w:ind w:hanging="288"/>
    </w:pPr>
    <w:rPr>
      <w:rFonts w:ascii="Courier New" w:hAnsi="Courier New" w:cs="Courier New"/>
    </w:rPr>
  </w:style>
  <w:style w:type="paragraph" w:styleId="Import3" w:customStyle="1">
    <w:name w:val="Import 3"/>
    <w:basedOn w:val="Normal"/>
    <w:qFormat/>
    <w:pPr>
      <w:widowControl w:val="false"/>
      <w:tabs>
        <w:tab w:val="clear" w:pos="709"/>
        <w:tab w:val="left" w:pos="720" w:leader="none"/>
        <w:tab w:val="left" w:pos="1584" w:leader="none"/>
        <w:tab w:val="left" w:pos="2448" w:leader="none"/>
        <w:tab w:val="left" w:pos="3312" w:leader="none"/>
        <w:tab w:val="left" w:pos="4176" w:leader="none"/>
        <w:tab w:val="left" w:pos="5040" w:leader="none"/>
        <w:tab w:val="left" w:pos="5904" w:leader="none"/>
        <w:tab w:val="left" w:pos="6768" w:leader="none"/>
        <w:tab w:val="left" w:pos="7632" w:leader="none"/>
        <w:tab w:val="left" w:pos="8496" w:leader="none"/>
        <w:tab w:val="left" w:pos="9360" w:leader="none"/>
        <w:tab w:val="left" w:pos="10224" w:leader="none"/>
        <w:tab w:val="left" w:pos="11088" w:leader="none"/>
        <w:tab w:val="left" w:pos="11952" w:leader="none"/>
        <w:tab w:val="left" w:pos="12816" w:leader="none"/>
        <w:tab w:val="left" w:pos="13680" w:leader="none"/>
        <w:tab w:val="left" w:pos="14544" w:leader="none"/>
        <w:tab w:val="left" w:pos="15408" w:leader="none"/>
        <w:tab w:val="left" w:pos="16272" w:leader="none"/>
        <w:tab w:val="left" w:pos="17136" w:leader="none"/>
        <w:tab w:val="left" w:pos="18000" w:leader="none"/>
        <w:tab w:val="left" w:pos="18864" w:leader="none"/>
      </w:tabs>
    </w:pPr>
    <w:rPr>
      <w:rFonts w:ascii="Courier New" w:hAnsi="Courier New" w:cs="Courier New"/>
    </w:rPr>
  </w:style>
  <w:style w:type="paragraph" w:styleId="BodyText3">
    <w:name w:val="Body Text 3"/>
    <w:basedOn w:val="Normal"/>
    <w:qFormat/>
    <w:pPr>
      <w:spacing w:lineRule="exact" w:line="240"/>
      <w:jc w:val="both"/>
    </w:pPr>
    <w:rPr>
      <w:szCs w:val="20"/>
    </w:rPr>
  </w:style>
  <w:style w:type="paragraph" w:styleId="Smlouva-eslo" w:customStyle="1">
    <w:name w:val="Smlouva-eíslo"/>
    <w:basedOn w:val="Normal"/>
    <w:qFormat/>
    <w:pPr>
      <w:widowControl w:val="false"/>
      <w:spacing w:lineRule="atLeast" w:line="240" w:before="120" w:after="0"/>
      <w:jc w:val="both"/>
    </w:pPr>
    <w:rPr>
      <w:szCs w:val="20"/>
    </w:rPr>
  </w:style>
  <w:style w:type="paragraph" w:styleId="Smlouva2" w:customStyle="1">
    <w:name w:val="Smlouva2"/>
    <w:basedOn w:val="Normal"/>
    <w:qFormat/>
    <w:pPr>
      <w:widowControl w:val="false"/>
      <w:jc w:val="center"/>
    </w:pPr>
    <w:rPr>
      <w:b/>
      <w:szCs w:val="20"/>
    </w:rPr>
  </w:style>
  <w:style w:type="paragraph" w:styleId="Zhlavazpatuser">
    <w:name w:val="Záhlaví a zápatí (user)"/>
    <w:basedOn w:val="Normal"/>
    <w:qFormat/>
    <w:pPr/>
    <w:rPr/>
  </w:style>
  <w:style w:type="paragraph" w:styleId="Zhlavazpat">
    <w:name w:val="Záhlaví a zápatí"/>
    <w:basedOn w:val="Normal"/>
    <w:qFormat/>
    <w:pPr/>
    <w:rPr/>
  </w:style>
  <w:style w:type="paragraph" w:styleId="Footer">
    <w:name w:val="footer"/>
    <w:basedOn w:val="Normal"/>
    <w:pPr>
      <w:tabs>
        <w:tab w:val="clear" w:pos="709"/>
        <w:tab w:val="center" w:pos="4536" w:leader="none"/>
        <w:tab w:val="right" w:pos="9072" w:leader="none"/>
      </w:tabs>
    </w:pPr>
    <w:rPr/>
  </w:style>
  <w:style w:type="paragraph" w:styleId="BodyTextIndent">
    <w:name w:val="Body Text Indent"/>
    <w:basedOn w:val="Normal"/>
    <w:pPr>
      <w:tabs>
        <w:tab w:val="clear" w:pos="709"/>
        <w:tab w:val="left" w:pos="357" w:leader="none"/>
        <w:tab w:val="left" w:pos="540" w:leader="none"/>
        <w:tab w:val="left" w:pos="1980" w:leader="none"/>
        <w:tab w:val="left" w:pos="7380" w:leader="none"/>
      </w:tabs>
      <w:ind w:hanging="540" w:left="540"/>
      <w:jc w:val="both"/>
    </w:pPr>
    <w:rPr/>
  </w:style>
  <w:style w:type="paragraph" w:styleId="Header">
    <w:name w:val="header"/>
    <w:basedOn w:val="Normal"/>
    <w:link w:val="ZhlavChar"/>
    <w:pPr>
      <w:tabs>
        <w:tab w:val="clear" w:pos="709"/>
        <w:tab w:val="center" w:pos="4536" w:leader="none"/>
        <w:tab w:val="right" w:pos="9072" w:leader="none"/>
      </w:tabs>
    </w:pPr>
    <w:rPr/>
  </w:style>
  <w:style w:type="paragraph" w:styleId="BodyTextIndent3">
    <w:name w:val="Body Text Indent 3"/>
    <w:basedOn w:val="Normal"/>
    <w:qFormat/>
    <w:pPr>
      <w:tabs>
        <w:tab w:val="clear" w:pos="709"/>
        <w:tab w:val="left" w:pos="426" w:leader="none"/>
      </w:tabs>
      <w:ind w:left="357"/>
      <w:jc w:val="both"/>
    </w:pPr>
    <w:rPr>
      <w:i/>
      <w:iCs/>
    </w:rPr>
  </w:style>
  <w:style w:type="paragraph" w:styleId="BodyText2">
    <w:name w:val="Body Text 2"/>
    <w:basedOn w:val="Normal"/>
    <w:qFormat/>
    <w:pPr>
      <w:tabs>
        <w:tab w:val="clear" w:pos="709"/>
        <w:tab w:val="left" w:pos="567" w:leader="none"/>
        <w:tab w:val="left" w:pos="1701" w:leader="none"/>
      </w:tabs>
      <w:spacing w:before="0" w:after="120"/>
    </w:pPr>
    <w:rPr>
      <w:sz w:val="20"/>
    </w:rPr>
  </w:style>
  <w:style w:type="paragraph" w:styleId="Smlouva-slo" w:customStyle="1">
    <w:name w:val="Smlouva-èíslo"/>
    <w:basedOn w:val="Normal"/>
    <w:qFormat/>
    <w:pPr>
      <w:spacing w:lineRule="atLeast" w:line="240" w:before="120" w:after="0"/>
      <w:jc w:val="both"/>
    </w:pPr>
    <w:rPr>
      <w:szCs w:val="20"/>
    </w:rPr>
  </w:style>
  <w:style w:type="paragraph" w:styleId="Title">
    <w:name w:val="Title"/>
    <w:basedOn w:val="Normal"/>
    <w:qFormat/>
    <w:pPr>
      <w:widowControl w:val="false"/>
      <w:jc w:val="center"/>
    </w:pPr>
    <w:rPr>
      <w:b/>
      <w:bCs/>
      <w:sz w:val="32"/>
      <w:szCs w:val="20"/>
    </w:rPr>
  </w:style>
  <w:style w:type="paragraph" w:styleId="Smlouva-slo1" w:customStyle="1">
    <w:name w:val="Smlouva-číslo"/>
    <w:basedOn w:val="Normal"/>
    <w:qFormat/>
    <w:pPr>
      <w:widowControl w:val="false"/>
      <w:spacing w:lineRule="atLeast" w:line="240" w:before="120" w:after="0"/>
      <w:jc w:val="both"/>
    </w:pPr>
    <w:rPr>
      <w:szCs w:val="20"/>
    </w:rPr>
  </w:style>
  <w:style w:type="paragraph" w:styleId="slovnvSOD" w:customStyle="1">
    <w:name w:val="číslování v SOD"/>
    <w:basedOn w:val="BodyText"/>
    <w:qFormat/>
    <w:pPr>
      <w:widowControl w:val="false"/>
      <w:numPr>
        <w:ilvl w:val="0"/>
        <w:numId w:val="6"/>
      </w:numPr>
      <w:tabs>
        <w:tab w:val="clear" w:pos="540"/>
        <w:tab w:val="clear" w:pos="1260"/>
        <w:tab w:val="clear" w:pos="1980"/>
        <w:tab w:val="clear" w:pos="3960"/>
      </w:tabs>
      <w:spacing w:before="0" w:after="120"/>
    </w:pPr>
    <w:rPr>
      <w:rFonts w:ascii="Arial" w:hAnsi="Arial"/>
      <w:sz w:val="22"/>
      <w:szCs w:val="20"/>
    </w:rPr>
  </w:style>
  <w:style w:type="paragraph" w:styleId="Smlouva3" w:customStyle="1">
    <w:name w:val="Smlouva3"/>
    <w:basedOn w:val="Normal"/>
    <w:qFormat/>
    <w:pPr>
      <w:widowControl w:val="false"/>
      <w:spacing w:before="120" w:after="0"/>
      <w:jc w:val="both"/>
    </w:pPr>
    <w:rPr>
      <w:szCs w:val="20"/>
    </w:rPr>
  </w:style>
  <w:style w:type="paragraph" w:styleId="xl24" w:customStyle="1">
    <w:name w:val="xl24"/>
    <w:basedOn w:val="Normal"/>
    <w:qFormat/>
    <w:pPr>
      <w:pBdr>
        <w:top w:val="single" w:sz="8" w:space="0" w:color="000000"/>
        <w:right w:val="single" w:sz="4" w:space="0" w:color="000000"/>
      </w:pBdr>
      <w:spacing w:beforeAutospacing="1" w:afterAutospacing="1"/>
      <w:jc w:val="center"/>
      <w:textAlignment w:val="center"/>
    </w:pPr>
    <w:rPr>
      <w:b/>
      <w:bCs/>
    </w:rPr>
  </w:style>
  <w:style w:type="paragraph" w:styleId="xl25" w:customStyle="1">
    <w:name w:val="xl25"/>
    <w:basedOn w:val="Normal"/>
    <w:qFormat/>
    <w:pPr>
      <w:pBdr>
        <w:top w:val="single" w:sz="8" w:space="0" w:color="000000"/>
        <w:left w:val="single" w:sz="4" w:space="0" w:color="000000"/>
        <w:right w:val="single" w:sz="4" w:space="0" w:color="000000"/>
      </w:pBdr>
      <w:spacing w:beforeAutospacing="1" w:afterAutospacing="1"/>
      <w:jc w:val="center"/>
      <w:textAlignment w:val="center"/>
    </w:pPr>
    <w:rPr>
      <w:b/>
      <w:bCs/>
    </w:rPr>
  </w:style>
  <w:style w:type="paragraph" w:styleId="xl26" w:customStyle="1">
    <w:name w:val="xl26"/>
    <w:basedOn w:val="Normal"/>
    <w:qFormat/>
    <w:pPr>
      <w:pBdr>
        <w:top w:val="single" w:sz="8" w:space="0" w:color="000000"/>
        <w:left w:val="single" w:sz="4" w:space="0" w:color="000000"/>
        <w:right w:val="single" w:sz="8" w:space="0" w:color="000000"/>
      </w:pBdr>
      <w:spacing w:beforeAutospacing="1" w:afterAutospacing="1"/>
      <w:jc w:val="center"/>
      <w:textAlignment w:val="center"/>
    </w:pPr>
    <w:rPr>
      <w:b/>
      <w:bCs/>
    </w:rPr>
  </w:style>
  <w:style w:type="paragraph" w:styleId="xl27" w:customStyle="1">
    <w:name w:val="xl27"/>
    <w:basedOn w:val="Normal"/>
    <w:qFormat/>
    <w:pPr>
      <w:pBdr>
        <w:left w:val="single" w:sz="8" w:space="0" w:color="000000"/>
        <w:bottom w:val="single" w:sz="8" w:space="0" w:color="000000"/>
      </w:pBdr>
      <w:spacing w:beforeAutospacing="1" w:afterAutospacing="1"/>
      <w:jc w:val="center"/>
      <w:textAlignment w:val="center"/>
    </w:pPr>
    <w:rPr>
      <w:b/>
      <w:bCs/>
    </w:rPr>
  </w:style>
  <w:style w:type="paragraph" w:styleId="xl28" w:customStyle="1">
    <w:name w:val="xl28"/>
    <w:basedOn w:val="Normal"/>
    <w:qFormat/>
    <w:pPr>
      <w:pBdr>
        <w:bottom w:val="single" w:sz="8" w:space="0" w:color="000000"/>
        <w:right w:val="single" w:sz="4" w:space="0" w:color="000000"/>
      </w:pBdr>
      <w:spacing w:beforeAutospacing="1" w:afterAutospacing="1"/>
      <w:jc w:val="center"/>
      <w:textAlignment w:val="center"/>
    </w:pPr>
    <w:rPr>
      <w:b/>
      <w:bCs/>
    </w:rPr>
  </w:style>
  <w:style w:type="paragraph" w:styleId="xl29" w:customStyle="1">
    <w:name w:val="xl29"/>
    <w:basedOn w:val="Normal"/>
    <w:qFormat/>
    <w:pPr>
      <w:pBdr>
        <w:left w:val="single" w:sz="4" w:space="0" w:color="000000"/>
        <w:bottom w:val="single" w:sz="8" w:space="0" w:color="000000"/>
        <w:right w:val="single" w:sz="4" w:space="0" w:color="000000"/>
      </w:pBdr>
      <w:spacing w:beforeAutospacing="1" w:afterAutospacing="1"/>
      <w:jc w:val="center"/>
      <w:textAlignment w:val="center"/>
    </w:pPr>
    <w:rPr>
      <w:b/>
      <w:bCs/>
    </w:rPr>
  </w:style>
  <w:style w:type="paragraph" w:styleId="xl30" w:customStyle="1">
    <w:name w:val="xl30"/>
    <w:basedOn w:val="Normal"/>
    <w:qFormat/>
    <w:pPr>
      <w:pBdr>
        <w:left w:val="single" w:sz="4" w:space="0" w:color="000000"/>
        <w:bottom w:val="single" w:sz="8" w:space="0" w:color="000000"/>
        <w:right w:val="single" w:sz="8" w:space="0" w:color="000000"/>
      </w:pBdr>
      <w:spacing w:beforeAutospacing="1" w:afterAutospacing="1"/>
      <w:jc w:val="center"/>
      <w:textAlignment w:val="center"/>
    </w:pPr>
    <w:rPr>
      <w:b/>
      <w:bCs/>
    </w:rPr>
  </w:style>
  <w:style w:type="paragraph" w:styleId="xl31" w:customStyle="1">
    <w:name w:val="xl31"/>
    <w:basedOn w:val="Normal"/>
    <w:qFormat/>
    <w:pPr>
      <w:pBdr>
        <w:top w:val="single" w:sz="8" w:space="0" w:color="000000"/>
        <w:left w:val="single" w:sz="8" w:space="0" w:color="000000"/>
        <w:right w:val="single" w:sz="4" w:space="0" w:color="000000"/>
      </w:pBdr>
      <w:spacing w:beforeAutospacing="1" w:afterAutospacing="1"/>
      <w:jc w:val="center"/>
      <w:textAlignment w:val="center"/>
    </w:pPr>
    <w:rPr>
      <w:sz w:val="22"/>
      <w:szCs w:val="22"/>
    </w:rPr>
  </w:style>
  <w:style w:type="paragraph" w:styleId="xl32" w:customStyle="1">
    <w:name w:val="xl32"/>
    <w:basedOn w:val="Normal"/>
    <w:qFormat/>
    <w:pPr>
      <w:pBdr>
        <w:top w:val="single" w:sz="8" w:space="0" w:color="000000"/>
        <w:left w:val="single" w:sz="4" w:space="0" w:color="000000"/>
        <w:right w:val="single" w:sz="4" w:space="0" w:color="000000"/>
      </w:pBdr>
      <w:spacing w:beforeAutospacing="1" w:afterAutospacing="1"/>
      <w:textAlignment w:val="center"/>
    </w:pPr>
    <w:rPr>
      <w:sz w:val="22"/>
      <w:szCs w:val="22"/>
    </w:rPr>
  </w:style>
  <w:style w:type="paragraph" w:styleId="xl33" w:customStyle="1">
    <w:name w:val="xl33"/>
    <w:basedOn w:val="Normal"/>
    <w:qFormat/>
    <w:pPr>
      <w:pBdr>
        <w:top w:val="single" w:sz="8" w:space="0" w:color="000000"/>
        <w:bottom w:val="single" w:sz="4" w:space="0" w:color="000000"/>
        <w:right w:val="single" w:sz="4" w:space="0" w:color="000000"/>
      </w:pBdr>
      <w:spacing w:beforeAutospacing="1" w:afterAutospacing="1"/>
      <w:jc w:val="center"/>
      <w:textAlignment w:val="center"/>
    </w:pPr>
    <w:rPr>
      <w:sz w:val="22"/>
      <w:szCs w:val="22"/>
    </w:rPr>
  </w:style>
  <w:style w:type="paragraph" w:styleId="xl34" w:customStyle="1">
    <w:name w:val="xl34"/>
    <w:basedOn w:val="Normal"/>
    <w:qFormat/>
    <w:pPr>
      <w:pBdr>
        <w:top w:val="single" w:sz="8" w:space="0" w:color="000000"/>
        <w:bottom w:val="single" w:sz="4" w:space="0" w:color="000000"/>
        <w:right w:val="single" w:sz="4" w:space="0" w:color="000000"/>
      </w:pBdr>
      <w:spacing w:beforeAutospacing="1" w:afterAutospacing="1"/>
      <w:jc w:val="right"/>
      <w:textAlignment w:val="center"/>
    </w:pPr>
    <w:rPr>
      <w:sz w:val="22"/>
      <w:szCs w:val="22"/>
    </w:rPr>
  </w:style>
  <w:style w:type="paragraph" w:styleId="xl35" w:customStyle="1">
    <w:name w:val="xl35"/>
    <w:basedOn w:val="Normal"/>
    <w:qFormat/>
    <w:pPr>
      <w:pBdr>
        <w:top w:val="single" w:sz="8" w:space="0" w:color="000000"/>
        <w:bottom w:val="single" w:sz="4" w:space="0" w:color="000000"/>
        <w:right w:val="single" w:sz="8" w:space="0" w:color="000000"/>
      </w:pBdr>
      <w:spacing w:beforeAutospacing="1" w:afterAutospacing="1"/>
      <w:jc w:val="right"/>
      <w:textAlignment w:val="center"/>
    </w:pPr>
    <w:rPr>
      <w:sz w:val="22"/>
      <w:szCs w:val="22"/>
    </w:rPr>
  </w:style>
  <w:style w:type="paragraph" w:styleId="xl36" w:customStyle="1">
    <w:name w:val="xl36"/>
    <w:basedOn w:val="Normal"/>
    <w:qFormat/>
    <w:pPr>
      <w:pBdr>
        <w:left w:val="single" w:sz="8" w:space="0" w:color="000000"/>
        <w:right w:val="single" w:sz="4" w:space="0" w:color="000000"/>
      </w:pBdr>
      <w:spacing w:beforeAutospacing="1" w:afterAutospacing="1"/>
      <w:jc w:val="center"/>
      <w:textAlignment w:val="center"/>
    </w:pPr>
    <w:rPr>
      <w:sz w:val="22"/>
      <w:szCs w:val="22"/>
    </w:rPr>
  </w:style>
  <w:style w:type="paragraph" w:styleId="xl37" w:customStyle="1">
    <w:name w:val="xl37"/>
    <w:basedOn w:val="Normal"/>
    <w:qFormat/>
    <w:pPr>
      <w:pBdr>
        <w:left w:val="single" w:sz="8" w:space="0" w:color="000000"/>
        <w:bottom w:val="single" w:sz="8" w:space="0" w:color="000000"/>
        <w:right w:val="single" w:sz="4" w:space="0" w:color="000000"/>
      </w:pBdr>
      <w:spacing w:beforeAutospacing="1" w:afterAutospacing="1"/>
      <w:jc w:val="center"/>
      <w:textAlignment w:val="center"/>
    </w:pPr>
    <w:rPr>
      <w:sz w:val="22"/>
      <w:szCs w:val="22"/>
    </w:rPr>
  </w:style>
  <w:style w:type="paragraph" w:styleId="xl38" w:customStyle="1">
    <w:name w:val="xl38"/>
    <w:basedOn w:val="Normal"/>
    <w:qFormat/>
    <w:pPr>
      <w:pBdr>
        <w:left w:val="single" w:sz="4" w:space="0" w:color="000000"/>
        <w:bottom w:val="single" w:sz="8" w:space="0" w:color="000000"/>
      </w:pBdr>
      <w:spacing w:beforeAutospacing="1" w:afterAutospacing="1"/>
      <w:textAlignment w:val="center"/>
    </w:pPr>
    <w:rPr>
      <w:sz w:val="22"/>
      <w:szCs w:val="22"/>
    </w:rPr>
  </w:style>
  <w:style w:type="paragraph" w:styleId="xl39" w:customStyle="1">
    <w:name w:val="xl39"/>
    <w:basedOn w:val="Normal"/>
    <w:qFormat/>
    <w:pPr>
      <w:pBdr>
        <w:right w:val="single" w:sz="4" w:space="0" w:color="000000"/>
      </w:pBdr>
      <w:spacing w:beforeAutospacing="1" w:afterAutospacing="1"/>
      <w:jc w:val="center"/>
      <w:textAlignment w:val="center"/>
    </w:pPr>
    <w:rPr>
      <w:sz w:val="22"/>
      <w:szCs w:val="22"/>
    </w:rPr>
  </w:style>
  <w:style w:type="paragraph" w:styleId="xl40" w:customStyle="1">
    <w:name w:val="xl40"/>
    <w:basedOn w:val="Normal"/>
    <w:qFormat/>
    <w:pPr>
      <w:pBdr>
        <w:right w:val="single" w:sz="4" w:space="0" w:color="000000"/>
      </w:pBdr>
      <w:spacing w:beforeAutospacing="1" w:afterAutospacing="1"/>
      <w:jc w:val="right"/>
      <w:textAlignment w:val="center"/>
    </w:pPr>
    <w:rPr>
      <w:sz w:val="22"/>
      <w:szCs w:val="22"/>
    </w:rPr>
  </w:style>
  <w:style w:type="paragraph" w:styleId="xl41" w:customStyle="1">
    <w:name w:val="xl41"/>
    <w:basedOn w:val="Normal"/>
    <w:qFormat/>
    <w:pPr>
      <w:pBdr>
        <w:right w:val="single" w:sz="8" w:space="0" w:color="000000"/>
      </w:pBdr>
      <w:spacing w:beforeAutospacing="1" w:afterAutospacing="1"/>
      <w:jc w:val="right"/>
      <w:textAlignment w:val="center"/>
    </w:pPr>
    <w:rPr>
      <w:sz w:val="22"/>
      <w:szCs w:val="22"/>
    </w:rPr>
  </w:style>
  <w:style w:type="paragraph" w:styleId="xl42" w:customStyle="1">
    <w:name w:val="xl42"/>
    <w:basedOn w:val="Normal"/>
    <w:qFormat/>
    <w:pPr>
      <w:pBdr>
        <w:top w:val="single" w:sz="8" w:space="0" w:color="000000"/>
        <w:left w:val="single" w:sz="8" w:space="0" w:color="000000"/>
        <w:bottom w:val="single" w:sz="8" w:space="0" w:color="000000"/>
        <w:right w:val="single" w:sz="4" w:space="0" w:color="000000"/>
      </w:pBdr>
      <w:spacing w:beforeAutospacing="1" w:afterAutospacing="1"/>
      <w:jc w:val="center"/>
      <w:textAlignment w:val="center"/>
    </w:pPr>
    <w:rPr>
      <w:sz w:val="22"/>
      <w:szCs w:val="22"/>
    </w:rPr>
  </w:style>
  <w:style w:type="paragraph" w:styleId="xl43" w:customStyle="1">
    <w:name w:val="xl43"/>
    <w:basedOn w:val="Normal"/>
    <w:qFormat/>
    <w:pPr>
      <w:pBdr>
        <w:top w:val="single" w:sz="8" w:space="0" w:color="000000"/>
        <w:bottom w:val="single" w:sz="8" w:space="0" w:color="000000"/>
        <w:right w:val="single" w:sz="4" w:space="0" w:color="000000"/>
      </w:pBdr>
      <w:spacing w:beforeAutospacing="1" w:afterAutospacing="1"/>
      <w:jc w:val="right"/>
      <w:textAlignment w:val="center"/>
    </w:pPr>
    <w:rPr>
      <w:sz w:val="22"/>
      <w:szCs w:val="22"/>
    </w:rPr>
  </w:style>
  <w:style w:type="paragraph" w:styleId="xl44" w:customStyle="1">
    <w:name w:val="xl44"/>
    <w:basedOn w:val="Normal"/>
    <w:qFormat/>
    <w:pPr>
      <w:pBdr>
        <w:top w:val="single" w:sz="8" w:space="0" w:color="000000"/>
        <w:bottom w:val="single" w:sz="8" w:space="0" w:color="000000"/>
        <w:right w:val="single" w:sz="8" w:space="0" w:color="000000"/>
      </w:pBdr>
      <w:spacing w:beforeAutospacing="1" w:afterAutospacing="1"/>
      <w:jc w:val="right"/>
      <w:textAlignment w:val="center"/>
    </w:pPr>
    <w:rPr>
      <w:sz w:val="22"/>
      <w:szCs w:val="22"/>
    </w:rPr>
  </w:style>
  <w:style w:type="paragraph" w:styleId="xl45" w:customStyle="1">
    <w:name w:val="xl45"/>
    <w:basedOn w:val="Normal"/>
    <w:qFormat/>
    <w:pPr>
      <w:pBdr>
        <w:top w:val="single" w:sz="4" w:space="0" w:color="000000"/>
        <w:left w:val="single" w:sz="4" w:space="0" w:color="000000"/>
        <w:bottom w:val="single" w:sz="4" w:space="0" w:color="000000"/>
      </w:pBdr>
      <w:shd w:val="clear" w:color="auto" w:fill="C0C0C0"/>
      <w:spacing w:beforeAutospacing="1" w:afterAutospacing="1"/>
      <w:jc w:val="center"/>
      <w:textAlignment w:val="center"/>
    </w:pPr>
    <w:rPr>
      <w:b/>
      <w:bCs/>
      <w:color w:val="000000"/>
      <w:sz w:val="22"/>
      <w:szCs w:val="22"/>
    </w:rPr>
  </w:style>
  <w:style w:type="paragraph" w:styleId="xl46" w:customStyle="1">
    <w:name w:val="xl46"/>
    <w:basedOn w:val="Normal"/>
    <w:qFormat/>
    <w:pPr>
      <w:pBdr>
        <w:top w:val="single" w:sz="4" w:space="0" w:color="000000"/>
        <w:bottom w:val="single" w:sz="4" w:space="0" w:color="000000"/>
      </w:pBdr>
      <w:shd w:val="clear" w:color="auto" w:fill="C0C0C0"/>
      <w:spacing w:beforeAutospacing="1" w:afterAutospacing="1"/>
      <w:jc w:val="center"/>
      <w:textAlignment w:val="center"/>
    </w:pPr>
    <w:rPr>
      <w:b/>
      <w:bCs/>
      <w:color w:val="000000"/>
      <w:sz w:val="22"/>
      <w:szCs w:val="22"/>
    </w:rPr>
  </w:style>
  <w:style w:type="paragraph" w:styleId="xl47" w:customStyle="1">
    <w:name w:val="xl47"/>
    <w:basedOn w:val="Normal"/>
    <w:qFormat/>
    <w:pPr>
      <w:pBdr>
        <w:top w:val="single" w:sz="4" w:space="0" w:color="000000"/>
        <w:bottom w:val="single" w:sz="4" w:space="0" w:color="000000"/>
        <w:right w:val="single" w:sz="4" w:space="0" w:color="000000"/>
      </w:pBdr>
      <w:shd w:val="clear" w:color="auto" w:fill="C0C0C0"/>
      <w:spacing w:beforeAutospacing="1" w:afterAutospacing="1"/>
      <w:jc w:val="center"/>
      <w:textAlignment w:val="center"/>
    </w:pPr>
    <w:rPr>
      <w:b/>
      <w:bCs/>
      <w:color w:val="000000"/>
      <w:sz w:val="22"/>
      <w:szCs w:val="22"/>
    </w:rPr>
  </w:style>
  <w:style w:type="paragraph" w:styleId="xl48" w:customStyle="1">
    <w:name w:val="xl48"/>
    <w:basedOn w:val="Normal"/>
    <w:qFormat/>
    <w:pPr>
      <w:pBdr>
        <w:bottom w:val="single" w:sz="4" w:space="0" w:color="000000"/>
        <w:right w:val="single" w:sz="4" w:space="0" w:color="000000"/>
      </w:pBdr>
      <w:shd w:val="clear" w:color="auto" w:fill="C0C0C0"/>
      <w:spacing w:beforeAutospacing="1" w:afterAutospacing="1"/>
      <w:jc w:val="center"/>
      <w:textAlignment w:val="center"/>
    </w:pPr>
    <w:rPr>
      <w:sz w:val="22"/>
      <w:szCs w:val="22"/>
    </w:rPr>
  </w:style>
  <w:style w:type="paragraph" w:styleId="xl49" w:customStyle="1">
    <w:name w:val="xl49"/>
    <w:basedOn w:val="Normal"/>
    <w:qFormat/>
    <w:pPr>
      <w:pBdr>
        <w:top w:val="single" w:sz="4" w:space="0" w:color="000000"/>
        <w:bottom w:val="single" w:sz="4" w:space="0" w:color="000000"/>
        <w:right w:val="single" w:sz="4" w:space="0" w:color="000000"/>
      </w:pBdr>
      <w:shd w:val="clear" w:color="auto" w:fill="C0C0C0"/>
      <w:spacing w:beforeAutospacing="1" w:afterAutospacing="1"/>
      <w:jc w:val="center"/>
      <w:textAlignment w:val="center"/>
    </w:pPr>
    <w:rPr>
      <w:rFonts w:eastAsia="Arial Unicode MS"/>
      <w:b/>
      <w:bCs/>
      <w:color w:val="000000"/>
      <w:sz w:val="22"/>
      <w:szCs w:val="22"/>
    </w:rPr>
  </w:style>
  <w:style w:type="paragraph" w:styleId="xl50" w:customStyle="1">
    <w:name w:val="xl50"/>
    <w:basedOn w:val="Normal"/>
    <w:qFormat/>
    <w:pPr>
      <w:pBdr>
        <w:bottom w:val="single" w:sz="4" w:space="0" w:color="000000"/>
        <w:right w:val="single" w:sz="4" w:space="0" w:color="000000"/>
      </w:pBdr>
      <w:shd w:val="clear" w:color="auto" w:fill="C0C0C0"/>
      <w:spacing w:beforeAutospacing="1" w:afterAutospacing="1"/>
      <w:jc w:val="center"/>
      <w:textAlignment w:val="center"/>
    </w:pPr>
    <w:rPr>
      <w:rFonts w:eastAsia="Arial Unicode MS"/>
      <w:sz w:val="22"/>
      <w:szCs w:val="22"/>
    </w:rPr>
  </w:style>
  <w:style w:type="paragraph" w:styleId="NzevSmlouvy" w:customStyle="1">
    <w:name w:val="NázevSmlouvy"/>
    <w:basedOn w:val="Header"/>
    <w:next w:val="Normal"/>
    <w:qFormat/>
    <w:pPr>
      <w:keepNext w:val="true"/>
      <w:widowControl w:val="false"/>
      <w:tabs>
        <w:tab w:val="clear" w:pos="4536"/>
        <w:tab w:val="clear" w:pos="9072"/>
      </w:tabs>
      <w:spacing w:before="480" w:after="0"/>
      <w:jc w:val="center"/>
    </w:pPr>
    <w:rPr>
      <w:b/>
      <w:bCs/>
      <w:sz w:val="32"/>
      <w:szCs w:val="20"/>
    </w:rPr>
  </w:style>
  <w:style w:type="paragraph" w:styleId="OdstavecSmlouvy" w:customStyle="1">
    <w:name w:val="OdstavecSmlouvy"/>
    <w:basedOn w:val="Normal"/>
    <w:qFormat/>
    <w:pPr>
      <w:keepLines/>
      <w:numPr>
        <w:ilvl w:val="0"/>
        <w:numId w:val="1"/>
      </w:numPr>
      <w:tabs>
        <w:tab w:val="clear" w:pos="709"/>
        <w:tab w:val="left" w:pos="426" w:leader="none"/>
        <w:tab w:val="left" w:pos="1701" w:leader="none"/>
      </w:tabs>
      <w:spacing w:before="0" w:after="120"/>
      <w:jc w:val="both"/>
    </w:pPr>
    <w:rPr>
      <w:szCs w:val="20"/>
    </w:rPr>
  </w:style>
  <w:style w:type="paragraph" w:styleId="slovanPododstavecSmlouvy" w:customStyle="1">
    <w:name w:val="ČíslovanýPododstavecSmlouvy"/>
    <w:basedOn w:val="BodyText"/>
    <w:qFormat/>
    <w:pPr>
      <w:numPr>
        <w:ilvl w:val="0"/>
        <w:numId w:val="20"/>
      </w:numPr>
      <w:tabs>
        <w:tab w:val="clear" w:pos="540"/>
        <w:tab w:val="left" w:pos="284" w:leader="none"/>
        <w:tab w:val="left" w:pos="1260" w:leader="none"/>
        <w:tab w:val="left" w:pos="1980" w:leader="none"/>
        <w:tab w:val="left" w:pos="3960" w:leader="none"/>
      </w:tabs>
    </w:pPr>
    <w:rPr/>
  </w:style>
  <w:style w:type="paragraph" w:styleId="dajeOSmluvnStran" w:customStyle="1">
    <w:name w:val="ÚdajeOSmluvníStraně"/>
    <w:basedOn w:val="Normal"/>
    <w:qFormat/>
    <w:pPr>
      <w:ind w:left="357"/>
    </w:pPr>
    <w:rPr>
      <w:szCs w:val="20"/>
    </w:rPr>
  </w:style>
  <w:style w:type="paragraph" w:styleId="BalloonText">
    <w:name w:val="Balloon Text"/>
    <w:basedOn w:val="Normal"/>
    <w:semiHidden/>
    <w:qFormat/>
    <w:pPr/>
    <w:rPr>
      <w:rFonts w:ascii="Tahoma" w:hAnsi="Tahoma" w:cs="Tahoma"/>
      <w:sz w:val="16"/>
      <w:szCs w:val="16"/>
    </w:rPr>
  </w:style>
  <w:style w:type="paragraph" w:styleId="Subtitle">
    <w:name w:val="Subtitle"/>
    <w:basedOn w:val="Normal"/>
    <w:qFormat/>
    <w:pPr>
      <w:jc w:val="center"/>
    </w:pPr>
    <w:rPr>
      <w:b/>
      <w:color w:val="000000"/>
      <w:sz w:val="28"/>
      <w:szCs w:val="20"/>
    </w:rPr>
  </w:style>
  <w:style w:type="paragraph" w:styleId="slovn" w:customStyle="1">
    <w:name w:val="Číslování"/>
    <w:basedOn w:val="Smlouva3"/>
    <w:qFormat/>
    <w:pPr>
      <w:widowControl/>
    </w:pPr>
    <w:rPr/>
  </w:style>
  <w:style w:type="paragraph" w:styleId="KUMS-adresa" w:customStyle="1">
    <w:name w:val="KUMS-adresa"/>
    <w:basedOn w:val="Normal"/>
    <w:qFormat/>
    <w:rsid w:val="00f13a88"/>
    <w:pPr>
      <w:spacing w:lineRule="exact" w:line="280"/>
      <w:jc w:val="both"/>
    </w:pPr>
    <w:rPr>
      <w:rFonts w:ascii="Tahoma" w:hAnsi="Tahoma" w:cs="Tahoma"/>
      <w:sz w:val="20"/>
      <w:szCs w:val="20"/>
    </w:rPr>
  </w:style>
  <w:style w:type="paragraph" w:styleId="CharChar1" w:customStyle="1">
    <w:name w:val="Char Char1"/>
    <w:basedOn w:val="Normal"/>
    <w:qFormat/>
    <w:rsid w:val="00b937d0"/>
    <w:pPr>
      <w:spacing w:lineRule="exact" w:line="240" w:before="0" w:after="160"/>
    </w:pPr>
    <w:rPr>
      <w:rFonts w:ascii="Verdana" w:hAnsi="Verdana" w:cs="Verdana"/>
      <w:sz w:val="20"/>
      <w:szCs w:val="20"/>
      <w:lang w:val="en-US" w:eastAsia="en-US"/>
    </w:rPr>
  </w:style>
  <w:style w:type="paragraph" w:styleId="msolistparagraph" w:customStyle="1">
    <w:name w:val="msolistparagraph"/>
    <w:basedOn w:val="Normal"/>
    <w:qFormat/>
    <w:rsid w:val="00441296"/>
    <w:pPr>
      <w:ind w:left="720"/>
    </w:pPr>
    <w:rPr/>
  </w:style>
  <w:style w:type="paragraph" w:styleId="CharCharChar" w:customStyle="1">
    <w:name w:val="Char Char Char"/>
    <w:basedOn w:val="Normal"/>
    <w:qFormat/>
    <w:rsid w:val="00655a98"/>
    <w:pPr>
      <w:spacing w:lineRule="exact" w:line="240" w:before="0" w:after="160"/>
    </w:pPr>
    <w:rPr>
      <w:rFonts w:ascii="Verdana" w:hAnsi="Verdana" w:cs="Verdana"/>
      <w:sz w:val="20"/>
      <w:szCs w:val="20"/>
      <w:lang w:val="en-US" w:eastAsia="en-US"/>
    </w:rPr>
  </w:style>
  <w:style w:type="paragraph" w:styleId="odstavecsmlouvy1" w:customStyle="1">
    <w:name w:val="odstavecsmlouvy1"/>
    <w:basedOn w:val="Normal"/>
    <w:qFormat/>
    <w:rsid w:val="004c68e7"/>
    <w:pPr>
      <w:spacing w:beforeAutospacing="1" w:afterAutospacing="1"/>
    </w:pPr>
    <w:rPr/>
  </w:style>
  <w:style w:type="paragraph" w:styleId="Default" w:customStyle="1">
    <w:name w:val="Default"/>
    <w:qFormat/>
    <w:rsid w:val="00807e38"/>
    <w:pPr>
      <w:widowControl/>
      <w:suppressAutoHyphens w:val="true"/>
      <w:bidi w:val="0"/>
      <w:spacing w:before="0" w:after="0"/>
      <w:jc w:val="left"/>
    </w:pPr>
    <w:rPr>
      <w:rFonts w:ascii="Tahoma" w:hAnsi="Tahoma" w:eastAsia="Times New Roman" w:cs="Tahoma"/>
      <w:color w:val="000000"/>
      <w:kern w:val="0"/>
      <w:sz w:val="24"/>
      <w:szCs w:val="24"/>
      <w:lang w:val="cs-CZ" w:eastAsia="cs-CZ" w:bidi="ar-SA"/>
    </w:rPr>
  </w:style>
  <w:style w:type="paragraph" w:styleId="CommentText">
    <w:name w:val="annotation text"/>
    <w:basedOn w:val="Normal"/>
    <w:link w:val="TextkomenteChar"/>
    <w:uiPriority w:val="99"/>
    <w:semiHidden/>
    <w:unhideWhenUsed/>
    <w:rsid w:val="0017385a"/>
    <w:pPr/>
    <w:rPr>
      <w:sz w:val="20"/>
      <w:szCs w:val="20"/>
    </w:rPr>
  </w:style>
  <w:style w:type="paragraph" w:styleId="annotationsubject">
    <w:name w:val="annotation subject"/>
    <w:basedOn w:val="CommentText"/>
    <w:next w:val="CommentText"/>
    <w:link w:val="PedmtkomenteChar"/>
    <w:uiPriority w:val="99"/>
    <w:semiHidden/>
    <w:unhideWhenUsed/>
    <w:qFormat/>
    <w:rsid w:val="0017385a"/>
    <w:pPr/>
    <w:rPr>
      <w:b/>
      <w:bCs/>
    </w:rPr>
  </w:style>
  <w:style w:type="paragraph" w:styleId="ZDlnek" w:customStyle="1">
    <w:name w:val="ZD článek"/>
    <w:basedOn w:val="Normal"/>
    <w:qFormat/>
    <w:rsid w:val="005b1c29"/>
    <w:pPr>
      <w:keepNext w:val="true"/>
      <w:numPr>
        <w:ilvl w:val="0"/>
        <w:numId w:val="27"/>
      </w:numPr>
      <w:shd w:val="clear" w:color="auto" w:fill="C6D9F1"/>
      <w:spacing w:lineRule="auto" w:line="360" w:before="0" w:after="240"/>
      <w:jc w:val="center"/>
    </w:pPr>
    <w:rPr>
      <w:rFonts w:ascii="Tahoma" w:hAnsi="Tahoma" w:eastAsia="Calibri"/>
      <w:b/>
      <w:caps/>
      <w:sz w:val="20"/>
      <w:szCs w:val="22"/>
      <w:lang w:val="x-none" w:eastAsia="en-US"/>
    </w:rPr>
  </w:style>
  <w:style w:type="paragraph" w:styleId="ZD2rove" w:customStyle="1">
    <w:name w:val="ZD 2. úroveň"/>
    <w:basedOn w:val="Normal"/>
    <w:link w:val="ZD2roveChar"/>
    <w:qFormat/>
    <w:rsid w:val="005b1c29"/>
    <w:pPr>
      <w:numPr>
        <w:ilvl w:val="1"/>
        <w:numId w:val="27"/>
      </w:numPr>
      <w:spacing w:before="120" w:after="0"/>
      <w:jc w:val="both"/>
    </w:pPr>
    <w:rPr>
      <w:rFonts w:ascii="Tahoma" w:hAnsi="Tahoma" w:eastAsia="Calibri"/>
      <w:sz w:val="20"/>
      <w:szCs w:val="22"/>
      <w:lang w:val="x-none" w:eastAsia="en-US"/>
    </w:rPr>
  </w:style>
  <w:style w:type="paragraph" w:styleId="Odstavceslovn" w:customStyle="1">
    <w:name w:val="Odstavce číslování"/>
    <w:basedOn w:val="ListParagraph"/>
    <w:link w:val="OdstavceslovnChar"/>
    <w:qFormat/>
    <w:rsid w:val="00d152d2"/>
    <w:pPr>
      <w:numPr>
        <w:ilvl w:val="0"/>
        <w:numId w:val="28"/>
      </w:numPr>
      <w:tabs>
        <w:tab w:val="clear" w:pos="709"/>
        <w:tab w:val="left" w:pos="426" w:leader="none"/>
      </w:tabs>
      <w:spacing w:lineRule="auto" w:line="259" w:before="0" w:after="120"/>
      <w:ind w:hanging="426" w:left="426"/>
      <w:contextualSpacing w:val="false"/>
      <w:jc w:val="both"/>
    </w:pPr>
    <w:rPr>
      <w:rFonts w:ascii="Verdana" w:hAnsi="Verdana" w:eastAsia="Calibri" w:cs="" w:cstheme="minorBidi" w:eastAsiaTheme="minorHAnsi"/>
      <w:kern w:val="2"/>
      <w:sz w:val="20"/>
      <w:szCs w:val="20"/>
      <w:lang w:eastAsia="en-US"/>
      <w14:ligatures w14:val="standardContextual"/>
    </w:rPr>
  </w:style>
  <w:style w:type="paragraph" w:styleId="ListParagraph">
    <w:name w:val="List Paragraph"/>
    <w:basedOn w:val="Normal"/>
    <w:uiPriority w:val="34"/>
    <w:qFormat/>
    <w:rsid w:val="00d152d2"/>
    <w:pPr>
      <w:spacing w:before="0" w:after="0"/>
      <w:ind w:left="720"/>
      <w:contextualSpacing/>
    </w:pPr>
    <w:rPr/>
  </w:style>
  <w:style w:type="numbering" w:styleId="Bezseznamuuser" w:default="1">
    <w:name w:val="Bez seznamu (user)"/>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 w:type="table" w:styleId="Mkatabulky">
    <w:name w:val="Table Grid"/>
    <w:basedOn w:val="Normlntabulka"/>
    <w:rsid w:val="00d6060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6F5E0-19A6-4121-B947-549CD07D9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Application>LibreOffice/25.8.4.2$Windows_X86_64 LibreOffice_project/290daaa01b999472f0c7a3890eb6a550fd74c6df</Application>
  <AppVersion>15.0000</AppVersion>
  <Pages>9</Pages>
  <Words>3535</Words>
  <Characters>20917</Characters>
  <CharactersWithSpaces>24179</CharactersWithSpaces>
  <Paragraphs>172</Paragraphs>
  <Company>Moravskoslezský kraj</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2022-05-21T08:22:00Z</dcterms:created>
  <dc:creator>sames</dc:creator>
  <dc:description/>
  <dc:language>cs-CZ</dc:language>
  <cp:lastModifiedBy/>
  <cp:lastPrinted>2019-06-12T07:09:00Z</cp:lastPrinted>
  <dcterms:modified xsi:type="dcterms:W3CDTF">2026-01-27T13:22:44Z</dcterms:modified>
  <cp:revision>52</cp:revision>
  <dc:subject/>
  <dc:title>SMLOUVA  O  DÍLO</dc:title>
</cp:coreProperties>
</file>

<file path=docProps/custom.xml><?xml version="1.0" encoding="utf-8"?>
<Properties xmlns="http://schemas.openxmlformats.org/officeDocument/2006/custom-properties" xmlns:vt="http://schemas.openxmlformats.org/officeDocument/2006/docPropsVTypes"/>
</file>